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DF" w:rsidRPr="00EC3234" w:rsidRDefault="00AB3FDF" w:rsidP="00AB3FDF">
      <w:pPr>
        <w:ind w:firstLine="708"/>
        <w:jc w:val="center"/>
      </w:pPr>
      <w:r w:rsidRPr="00EC3234">
        <w:t>Состав имущества должника, входящего в лот № 1</w:t>
      </w:r>
    </w:p>
    <w:p w:rsidR="00AB3FDF" w:rsidRDefault="00AB3FDF" w:rsidP="00AB3FDF"/>
    <w:tbl>
      <w:tblPr>
        <w:tblW w:w="935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4253"/>
      </w:tblGrid>
      <w:tr w:rsidR="00AB3FDF" w:rsidRPr="004F5D54" w:rsidTr="007C6CC6">
        <w:trPr>
          <w:tblHeader/>
        </w:trPr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ind w:left="-79" w:hanging="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pPr>
              <w:rPr>
                <w:b/>
              </w:rPr>
            </w:pPr>
            <w:r w:rsidRPr="004F5D54">
              <w:rPr>
                <w:b/>
              </w:rPr>
              <w:t>Наименование имущества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/>
              </w:rPr>
            </w:pPr>
            <w:r w:rsidRPr="004F5D54">
              <w:rPr>
                <w:b/>
              </w:rPr>
              <w:t>Сведения о документах в отношении имущества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  <w:p w:rsidR="00AB3FDF" w:rsidRPr="00DA48D7" w:rsidRDefault="00AB3FDF" w:rsidP="007C6CC6">
            <w:pPr>
              <w:ind w:left="-79" w:hanging="4"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Производственное здание (инв. номер 168) (нежилое), общая площадь 86,00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52:26:0110010:373,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52"/>
            </w:pPr>
            <w:r w:rsidRPr="004F5D54">
              <w:t>Свидетельство о государственной регистрации права серия 52-АБ №212106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 xml:space="preserve">Выписка из </w:t>
            </w:r>
            <w:r>
              <w:t>ЕГРН</w:t>
            </w:r>
            <w:r w:rsidRPr="004F5D54">
              <w:t xml:space="preserve"> №00-00-4001</w:t>
            </w:r>
            <w:r>
              <w:t>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Склад под комбикорма (инв. номер 243) (нежилое), общая площадь 93,10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52:26:0110010:255,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№212110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Производственное здание (инв. номер 169) (нежилое), общая площадь 85,30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52:26:0110010:264,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№212105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Склад под комбикорма (инв. номер 242) (нежилое), общая площадь 232,60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52:26:0110010:242,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№212108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Склад под комбикорма (инв. номер 244) (нежилое), общая площадь 98,70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52:26:0110010:372,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№212107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Производственное здание с гаражом, ремонтной мастерской и </w:t>
            </w:r>
            <w:proofErr w:type="spellStart"/>
            <w:r w:rsidRPr="004F5D54">
              <w:t>пристроем</w:t>
            </w:r>
            <w:proofErr w:type="spellEnd"/>
            <w:r w:rsidRPr="004F5D54">
              <w:t xml:space="preserve"> (нежилое), общая площадь 728,10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 52:26:0110010:435, этажность: 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№212102 от 11 января 2005 года.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 Выписка из ЕГРН №00-00-4001/5136/2019-24650 от 28.06.2019.2.2003.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Склад ГСМ (нежилое), общая площадь 96,10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52:26:0110010:247,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№212109 от 12 января 2005 года.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Технический паспорт на склад ГСМ по состоянию на 19.12.2003.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proofErr w:type="gramStart"/>
            <w:r w:rsidRPr="004F5D54">
              <w:t xml:space="preserve">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-рыбоводного хозяйства, общая площадь 2 841 855,50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(Донный водоспуск башенного типа ТП 413-15, Подводной и отводной канал паводкового водосброса №2, Верховина, Подводной и отводной канал паводкового водосброса, </w:t>
            </w:r>
            <w:proofErr w:type="spellStart"/>
            <w:r w:rsidRPr="004F5D54">
              <w:t>Рыбосборно</w:t>
            </w:r>
            <w:proofErr w:type="spellEnd"/>
            <w:r w:rsidRPr="004F5D54">
              <w:t>-осушительная сеть по дну нагульного пруда, Паводковый водосброс, Плотина-дамба №1, Плотина №2, Водосброс в выростные пруды, Железобетонный бассейн закрытого типа-</w:t>
            </w:r>
            <w:proofErr w:type="spellStart"/>
            <w:r w:rsidRPr="004F5D54">
              <w:t>рыбоуловитель</w:t>
            </w:r>
            <w:proofErr w:type="spellEnd"/>
            <w:r w:rsidRPr="004F5D54">
              <w:t>, Железобетонный водоспуск "Монах" пруда №3, Плотина №3, Плотина</w:t>
            </w:r>
            <w:proofErr w:type="gramEnd"/>
            <w:r w:rsidRPr="004F5D54">
              <w:t xml:space="preserve"> №4, Плотина №5, Плотина №6, Подводной и отводной канал  водосброса №1 с насосной станцией, Железобетонный водоспуск "Монах" пруда №6, Плотина №7, Плотина №8, Плотина №9, Плотина №10, Плотина №11, Железобетонный водоспуск "Монах" пруда №1), кадастровый номер 52:26:0110010:405,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r w:rsidRPr="004F5D54">
              <w:t>Свидетельство о государственной регистрации права серия 52-АБ №212002 от 13 января 2005 года.</w:t>
            </w:r>
          </w:p>
          <w:p w:rsidR="00AB3FDF" w:rsidRPr="004F5D54" w:rsidRDefault="00AB3FDF" w:rsidP="007C6CC6">
            <w:r w:rsidRPr="004F5D54">
              <w:t xml:space="preserve">Технический паспорт на 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>-рыбоводного хозяйства по состоянию на 22.12.2004 г.</w:t>
            </w:r>
          </w:p>
          <w:p w:rsidR="00AB3FDF" w:rsidRDefault="00AB3FDF" w:rsidP="007C6CC6">
            <w:pPr>
              <w:pStyle w:val="a4"/>
              <w:ind w:left="0"/>
            </w:pPr>
            <w:r w:rsidRPr="004F5D54">
              <w:t>Паспорт гидроузла от 2005 г.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Имущественный комплекс (производственное двухэтажное подсобно-бытовое здание площадью 62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производственное двухэтажное подсобно-бытовое здание площадью 20,25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процент готовности 80%; </w:t>
            </w:r>
            <w:proofErr w:type="gramStart"/>
            <w:r w:rsidRPr="004F5D54">
              <w:t xml:space="preserve">беседка для отдыха площадью 36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– 2 шт.; беседка для отдыха площадью 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устроенный пропускной пункт (металлическое благоустроенное утепленное помещение) площадью 7,7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шлагбаум поворотный – 1 шт.; благоустроенная стоянка для автомашин площадью 225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(суглинок 0,7 м, песок 0,2 м, щебень 0,1 м), плавающие мостики для ловли рыбы площадью 6 </w:t>
            </w:r>
            <w:proofErr w:type="spellStart"/>
            <w:r w:rsidRPr="004F5D54">
              <w:t>кв.м</w:t>
            </w:r>
            <w:proofErr w:type="spellEnd"/>
            <w:r w:rsidRPr="004F5D54">
              <w:t>. – 10 шт., скважина</w:t>
            </w:r>
            <w:proofErr w:type="gramEnd"/>
            <w:r w:rsidRPr="004F5D54">
              <w:t xml:space="preserve"> </w:t>
            </w:r>
            <w:proofErr w:type="gramStart"/>
            <w:r w:rsidRPr="004F5D54">
              <w:t xml:space="preserve">диаметр трубы </w:t>
            </w:r>
            <w:r w:rsidRPr="004F5D54">
              <w:lastRenderedPageBreak/>
              <w:t xml:space="preserve">150 мм, протяженность 24 м – 2 шт., автомобильная дорога длина 320 м, ширина 4 м (суглинок 320 м толщиной 0,5 м, песок 320 м толщиной 0,2 м, щебень 100 м толщиной 0,1 м, асфальт крошкой 30 м толщиной 0,1 м); благоустроенная площадка к прибрежной зоне, производственным зданиям площадью 6 705 </w:t>
            </w:r>
            <w:proofErr w:type="spellStart"/>
            <w:r w:rsidRPr="004F5D54">
              <w:t>кв.м</w:t>
            </w:r>
            <w:proofErr w:type="spellEnd"/>
            <w:r w:rsidRPr="004F5D54">
              <w:t>. (песок 0,2 м)),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pStyle w:val="a4"/>
              <w:ind w:left="0"/>
            </w:pPr>
            <w:r w:rsidRPr="004F5D54">
              <w:lastRenderedPageBreak/>
              <w:t>Справка о технических характеристиках.</w:t>
            </w:r>
          </w:p>
          <w:p w:rsidR="00AB3FDF" w:rsidRPr="004F5D54" w:rsidRDefault="00AB3FDF" w:rsidP="007C6CC6">
            <w:pPr>
              <w:pStyle w:val="a4"/>
              <w:ind w:left="0"/>
            </w:pPr>
            <w:r w:rsidRPr="004F5D54">
              <w:t xml:space="preserve">Документы для государственной регистрации права собственности отсутствуют. 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Газопровод,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Здание производственное одноэтажное трехквартирное, назначение: нежилое, площадью 330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proofErr w:type="gramStart"/>
            <w:r w:rsidRPr="004F5D54">
              <w:t xml:space="preserve">Здание производственное (кирпичное), назначение: нежилое, площадью 156 </w:t>
            </w:r>
            <w:proofErr w:type="spellStart"/>
            <w:r w:rsidRPr="004F5D54">
              <w:t>кв.м</w:t>
            </w:r>
            <w:proofErr w:type="spellEnd"/>
            <w:r w:rsidRPr="004F5D54">
              <w:t>.,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Здание производственное административное 1-этажное (кирпичное), назначение: нежилое, площадью 72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Дорога асфальтированная, ширина 5 м, протяженность 1,4 км, покрытие: щебень 30 см, асфальт 5 см,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Трансформаторная подстанция, наименование токоприемника КТП-525/160, тип трансформатора ТМ-160/10,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Колодец, диаметр 1,5 м, глубина 7 м, кольца </w:t>
            </w:r>
            <w:proofErr w:type="gramStart"/>
            <w:r w:rsidRPr="004F5D54">
              <w:t>ж/б</w:t>
            </w:r>
            <w:proofErr w:type="gramEnd"/>
            <w:r w:rsidRPr="004F5D54">
              <w:t xml:space="preserve">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Навес у колодца, площадью 14,5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</w:t>
            </w:r>
            <w:r w:rsidRPr="004F5D54">
              <w:lastRenderedPageBreak/>
              <w:t xml:space="preserve">высота 2,4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lastRenderedPageBreak/>
              <w:t xml:space="preserve">Справка о технических </w:t>
            </w:r>
            <w:r w:rsidRPr="004F5D54">
              <w:rPr>
                <w:bCs/>
              </w:rPr>
              <w:lastRenderedPageBreak/>
              <w:t>характеристиках.</w:t>
            </w:r>
          </w:p>
          <w:p w:rsidR="00AB3FDF" w:rsidRPr="004F5D54" w:rsidRDefault="00AB3FDF" w:rsidP="007C6CC6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AB3FDF" w:rsidRPr="004F5D54" w:rsidTr="007C6CC6">
        <w:trPr>
          <w:trHeight w:val="1036"/>
        </w:trPr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Pr="004F5D54" w:rsidRDefault="00AB3FDF" w:rsidP="007C6CC6">
            <w:r w:rsidRPr="004F5D54">
              <w:t xml:space="preserve">Машина БМС, высотой 12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253" w:type="dxa"/>
          </w:tcPr>
          <w:p w:rsidR="00AB3FDF" w:rsidRPr="004F5D54" w:rsidRDefault="00AB3FDF" w:rsidP="007C6CC6">
            <w:pPr>
              <w:ind w:firstLine="7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3FDF" w:rsidRPr="004F5D54" w:rsidTr="007C6CC6">
        <w:tc>
          <w:tcPr>
            <w:tcW w:w="596" w:type="dxa"/>
            <w:shd w:val="clear" w:color="auto" w:fill="auto"/>
          </w:tcPr>
          <w:p w:rsidR="00AB3FDF" w:rsidRPr="004F5D54" w:rsidRDefault="00AB3FDF" w:rsidP="007C6CC6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AB3FDF" w:rsidRDefault="00AB3FDF" w:rsidP="007C6CC6">
            <w:r w:rsidRPr="004F5D54">
              <w:t xml:space="preserve">Земельный участок, категория земель: земли сельскохозяйственного назначения, вид разрешенного использования: под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-рыбное хозяйство, площадь: 2 843 200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номер: 52:26:110018:1, адрес (местонахождение объекта):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  <w:p w:rsidR="00AB3FDF" w:rsidRDefault="00AB3FDF" w:rsidP="007C6CC6"/>
          <w:p w:rsidR="00AB3FDF" w:rsidRPr="006510DE" w:rsidRDefault="00AB3FDF" w:rsidP="007C6CC6">
            <w:r>
              <w:t xml:space="preserve">На земельном участке имеются донные отложения «рыбий навоз», соответствующие сведения отражены в п. 2.5 </w:t>
            </w:r>
            <w:r w:rsidRPr="006510DE">
              <w:t xml:space="preserve">Положения о порядке, сроках и условиях </w:t>
            </w:r>
          </w:p>
          <w:p w:rsidR="00AB3FDF" w:rsidRPr="006510DE" w:rsidRDefault="00AB3FDF" w:rsidP="007C6CC6">
            <w:r w:rsidRPr="006510DE">
              <w:t>продажи имуществ</w:t>
            </w:r>
            <w:proofErr w:type="gramStart"/>
            <w:r w:rsidRPr="006510DE">
              <w:t>а ООО</w:t>
            </w:r>
            <w:proofErr w:type="gramEnd"/>
            <w:r w:rsidRPr="006510DE">
              <w:t xml:space="preserve"> «Рыбхоз «Борок»</w:t>
            </w:r>
          </w:p>
          <w:p w:rsidR="00AB3FDF" w:rsidRPr="004F5D54" w:rsidRDefault="00AB3FDF" w:rsidP="007C6CC6"/>
        </w:tc>
        <w:tc>
          <w:tcPr>
            <w:tcW w:w="4253" w:type="dxa"/>
          </w:tcPr>
          <w:p w:rsidR="00AB3FDF" w:rsidRPr="004F5D54" w:rsidRDefault="00AB3FDF" w:rsidP="007C6CC6">
            <w:pPr>
              <w:rPr>
                <w:b/>
              </w:rPr>
            </w:pPr>
            <w:r w:rsidRPr="004F5D54">
              <w:t>Свидетельство о государственной регистрации права серия 52-АВ №044411 от 25 января 2007 года</w:t>
            </w:r>
          </w:p>
          <w:p w:rsidR="00AB3FDF" w:rsidRDefault="00AB3FDF" w:rsidP="007C6CC6">
            <w:r w:rsidRPr="004F5D54">
              <w:t>Кадастровый паспорт земельного участка от 08 февраля 2016 г.</w:t>
            </w:r>
          </w:p>
          <w:p w:rsidR="00AB3FDF" w:rsidRPr="004F5D54" w:rsidRDefault="00AB3FDF" w:rsidP="007C6CC6">
            <w:r w:rsidRPr="004F5D54">
              <w:t>Выписка из ЕГРН №00-00-4001/5136/2019-24650 от 28.06.2019.</w:t>
            </w:r>
          </w:p>
        </w:tc>
      </w:tr>
    </w:tbl>
    <w:p w:rsidR="00AB3FDF" w:rsidRDefault="00AB3FDF" w:rsidP="00AB3FDF">
      <w:pPr>
        <w:ind w:firstLine="708"/>
        <w:jc w:val="center"/>
      </w:pPr>
    </w:p>
    <w:tbl>
      <w:tblPr>
        <w:tblW w:w="4756" w:type="pct"/>
        <w:jc w:val="center"/>
        <w:tblInd w:w="-73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6684"/>
        <w:gridCol w:w="1574"/>
      </w:tblGrid>
      <w:tr w:rsidR="00AB3FDF" w:rsidRPr="00133672" w:rsidTr="007C6CC6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AB3FDF" w:rsidRPr="00133672" w:rsidRDefault="00AB3FDF" w:rsidP="007C6CC6">
            <w:pPr>
              <w:ind w:left="-129"/>
              <w:jc w:val="center"/>
              <w:rPr>
                <w:b/>
                <w:bCs/>
              </w:rPr>
            </w:pPr>
            <w:r w:rsidRPr="00133672">
              <w:rPr>
                <w:b/>
                <w:bCs/>
              </w:rPr>
              <w:t xml:space="preserve">№ </w:t>
            </w:r>
            <w:proofErr w:type="gramStart"/>
            <w:r w:rsidRPr="00133672">
              <w:rPr>
                <w:b/>
                <w:bCs/>
              </w:rPr>
              <w:t>п</w:t>
            </w:r>
            <w:proofErr w:type="gramEnd"/>
            <w:r w:rsidRPr="00133672">
              <w:rPr>
                <w:b/>
                <w:bCs/>
              </w:rPr>
              <w:t>/п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133672" w:rsidRDefault="00AB3FDF" w:rsidP="007C6CC6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Наименование имущества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133672" w:rsidRDefault="00AB3FDF" w:rsidP="007C6CC6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Количество</w:t>
            </w:r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Весы бытовые, </w:t>
            </w:r>
            <w:proofErr w:type="spellStart"/>
            <w:r w:rsidRPr="006510DE">
              <w:t>Камри</w:t>
            </w:r>
            <w:proofErr w:type="spellEnd"/>
            <w:r w:rsidRPr="006510DE">
              <w:t xml:space="preserve">, 200 </w:t>
            </w:r>
            <w:proofErr w:type="spellStart"/>
            <w:r w:rsidRPr="006510DE">
              <w:t>гр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Бочка пластиковая, 220 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5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Анализатор растворенного кислорода, Марк – 302Э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Бредень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Весы </w:t>
            </w:r>
            <w:proofErr w:type="spellStart"/>
            <w:r w:rsidRPr="006510DE">
              <w:t>Мидл</w:t>
            </w:r>
            <w:proofErr w:type="spellEnd"/>
            <w:r w:rsidRPr="006510DE">
              <w:t xml:space="preserve"> МП, 300 </w:t>
            </w:r>
            <w:proofErr w:type="spellStart"/>
            <w:r w:rsidRPr="006510DE">
              <w:t>Гуливер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Насос погружной дренаж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Бензопила, Партнер 340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4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Домкрат гидравлический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Лестница универсальная 3*9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Печать автоматическая, ГРМ Д40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Штамп автоматический, ГРМ 70*25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Резак </w:t>
            </w:r>
            <w:proofErr w:type="spellStart"/>
            <w:r w:rsidRPr="006510DE">
              <w:t>пропановый</w:t>
            </w:r>
            <w:proofErr w:type="spellEnd"/>
            <w:r w:rsidRPr="006510DE">
              <w:t>, Р2А-01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Строп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Аппарат, К 6500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Бредень 25 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Бредень 5 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Бредень 8 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Прибор </w:t>
            </w:r>
            <w:proofErr w:type="spellStart"/>
            <w:r w:rsidRPr="006510DE">
              <w:t>пускозарядный</w:t>
            </w:r>
            <w:proofErr w:type="spellEnd"/>
            <w:r w:rsidRPr="006510DE">
              <w:t>, диагностический, Т-1014Р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Сварочный генератор </w:t>
            </w:r>
            <w:proofErr w:type="spellStart"/>
            <w:r w:rsidRPr="006510DE">
              <w:t>Hyundai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Default="00AB3FDF" w:rsidP="007C6CC6"/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Рекламное оборудование «Бегущая строка»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Генератор дизельный 3-х фазный ДГС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Агрегат сварочный тип АДБ 250У1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Агрегат сварочный передвижной тип АДБ 3120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Таль электрическая Т3320-5112001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Промышленное оборудование для переработки с/х продукции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Мини мельница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Прицеп 2 ПТС-4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Прицеп тракторный ММЗ-771 «Б» (зеленый)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Прицеп тракторный ММЗ-771 «Б» (красный)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Станок деревообрабатывающий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Трактор МТЗ-80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Трактор Т-150К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Трактор ЮМЗ-6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УАЗ 22069, гос. номер М 088 ТХ 152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Сварочный трансформатор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Сварочный аппарат </w:t>
            </w:r>
            <w:proofErr w:type="spellStart"/>
            <w:r w:rsidRPr="006510DE">
              <w:t>Ресанта</w:t>
            </w:r>
            <w:proofErr w:type="spellEnd"/>
            <w:r w:rsidRPr="006510DE">
              <w:t xml:space="preserve"> 250 </w:t>
            </w:r>
            <w:proofErr w:type="gramStart"/>
            <w:r w:rsidRPr="006510DE">
              <w:t>ПН</w:t>
            </w:r>
            <w:proofErr w:type="gram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Сварочный агрегат УДГ 201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Сейф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6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Автомат для приготовления газированной воды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Компрессор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Сверлильный станок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Бухты алюминиевого кабеля без изоляции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Емкость 5 м3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Емкость 3 м3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proofErr w:type="spellStart"/>
            <w:r w:rsidRPr="006510DE">
              <w:t>Мотокоса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большой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малый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Станок токарный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Тепловые пушки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Котлы газовые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Дрель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Машинка шлифовальная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Бассейн сборный ПВХ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7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>Токарный станок малый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3FDF" w:rsidRPr="006510DE" w:rsidRDefault="00AB3FDF" w:rsidP="007C6CC6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</w:tcPr>
          <w:p w:rsidR="00AB3FDF" w:rsidRPr="002241DD" w:rsidRDefault="00AB3FDF" w:rsidP="007C6CC6">
            <w:r w:rsidRPr="002241DD">
              <w:t>Трактор ЮМЗ-60</w:t>
            </w:r>
          </w:p>
        </w:tc>
        <w:tc>
          <w:tcPr>
            <w:tcW w:w="1574" w:type="dxa"/>
            <w:shd w:val="clear" w:color="auto" w:fill="auto"/>
          </w:tcPr>
          <w:p w:rsidR="00AB3FDF" w:rsidRPr="002241DD" w:rsidRDefault="00AB3FDF" w:rsidP="007C6CC6">
            <w:r w:rsidRPr="002241DD">
              <w:t xml:space="preserve">1 </w:t>
            </w:r>
            <w:proofErr w:type="spellStart"/>
            <w:proofErr w:type="gramStart"/>
            <w:r w:rsidRPr="002241DD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</w:tcPr>
          <w:p w:rsidR="00AB3FDF" w:rsidRPr="002241DD" w:rsidRDefault="00AB3FDF" w:rsidP="007C6CC6">
            <w:r w:rsidRPr="002241DD">
              <w:t>Прицеп тракторный самосвальный 4,5 т</w:t>
            </w:r>
          </w:p>
        </w:tc>
        <w:tc>
          <w:tcPr>
            <w:tcW w:w="1574" w:type="dxa"/>
            <w:shd w:val="clear" w:color="auto" w:fill="auto"/>
          </w:tcPr>
          <w:p w:rsidR="00AB3FDF" w:rsidRPr="002241DD" w:rsidRDefault="00AB3FDF" w:rsidP="007C6CC6">
            <w:r w:rsidRPr="002241DD">
              <w:t xml:space="preserve">1 </w:t>
            </w:r>
            <w:proofErr w:type="spellStart"/>
            <w:proofErr w:type="gramStart"/>
            <w:r w:rsidRPr="002241DD">
              <w:t>шт</w:t>
            </w:r>
            <w:proofErr w:type="spellEnd"/>
            <w:proofErr w:type="gramEnd"/>
          </w:p>
        </w:tc>
      </w:tr>
      <w:tr w:rsidR="00AB3FDF" w:rsidRPr="006510DE" w:rsidTr="007C6CC6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B3FDF" w:rsidRPr="00133672" w:rsidRDefault="00AB3FDF" w:rsidP="007C6CC6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6684" w:type="dxa"/>
            <w:shd w:val="clear" w:color="auto" w:fill="auto"/>
          </w:tcPr>
          <w:p w:rsidR="00AB3FDF" w:rsidRPr="002241DD" w:rsidRDefault="00AB3FDF" w:rsidP="007C6CC6">
            <w:r w:rsidRPr="002241DD">
              <w:t>Аппарат сварочный инверторный САИ220ПН</w:t>
            </w:r>
          </w:p>
        </w:tc>
        <w:tc>
          <w:tcPr>
            <w:tcW w:w="1574" w:type="dxa"/>
            <w:shd w:val="clear" w:color="auto" w:fill="auto"/>
          </w:tcPr>
          <w:p w:rsidR="00AB3FDF" w:rsidRDefault="00AB3FDF" w:rsidP="007C6CC6">
            <w:r w:rsidRPr="002241DD">
              <w:t xml:space="preserve">2 </w:t>
            </w:r>
            <w:proofErr w:type="spellStart"/>
            <w:proofErr w:type="gramStart"/>
            <w:r w:rsidRPr="002241DD">
              <w:t>шт</w:t>
            </w:r>
            <w:proofErr w:type="spellEnd"/>
            <w:proofErr w:type="gramEnd"/>
          </w:p>
        </w:tc>
      </w:tr>
    </w:tbl>
    <w:p w:rsidR="00AB3FDF" w:rsidRDefault="00AB3FDF" w:rsidP="00AB3FDF">
      <w:pPr>
        <w:shd w:val="clear" w:color="auto" w:fill="FFFFFF"/>
        <w:jc w:val="both"/>
        <w:rPr>
          <w:b/>
        </w:rPr>
      </w:pPr>
    </w:p>
    <w:p w:rsidR="00AB3FDF" w:rsidRPr="00BE1736" w:rsidRDefault="00AB3FDF" w:rsidP="00AB3FDF">
      <w:pPr>
        <w:ind w:firstLine="708"/>
        <w:jc w:val="both"/>
      </w:pPr>
      <w:r>
        <w:t xml:space="preserve">ДОПОЛНИТЕЛЬНОЕ ОПИСАНИЕ ЛОТА: </w:t>
      </w:r>
      <w:r w:rsidRPr="00BE1736">
        <w:t xml:space="preserve">В данный лот входит все недвижимое имущество должника, а также движимое имущество </w:t>
      </w:r>
      <w:proofErr w:type="gramStart"/>
      <w:r w:rsidRPr="00BE1736">
        <w:t>должника</w:t>
      </w:r>
      <w:proofErr w:type="gramEnd"/>
      <w:r w:rsidRPr="00BE1736">
        <w:t xml:space="preserve"> предназначенное для осуществления деятельности по выращиванию рыбы (таблица №1). </w:t>
      </w:r>
    </w:p>
    <w:p w:rsidR="00AB3FDF" w:rsidRPr="00BE1736" w:rsidRDefault="00AB3FDF" w:rsidP="00AB3FDF">
      <w:pPr>
        <w:ind w:firstLine="426"/>
        <w:jc w:val="both"/>
      </w:pPr>
      <w:r w:rsidRPr="00BE1736">
        <w:t>Дополнительные сведения об имуществе приведены в отчетах об оценке (</w:t>
      </w:r>
      <w:hyperlink r:id="rId6" w:history="1">
        <w:r w:rsidRPr="00BE1736">
          <w:rPr>
            <w:rStyle w:val="a3"/>
            <w:lang w:val="en-US"/>
          </w:rPr>
          <w:t>www</w:t>
        </w:r>
        <w:r w:rsidRPr="00BE1736">
          <w:rPr>
            <w:rStyle w:val="a3"/>
          </w:rPr>
          <w:t>.</w:t>
        </w:r>
        <w:proofErr w:type="spellStart"/>
        <w:r w:rsidRPr="00BE1736">
          <w:rPr>
            <w:rStyle w:val="a3"/>
            <w:lang w:val="en-US"/>
          </w:rPr>
          <w:t>bankrot</w:t>
        </w:r>
        <w:proofErr w:type="spellEnd"/>
        <w:r w:rsidRPr="00BE1736">
          <w:rPr>
            <w:rStyle w:val="a3"/>
          </w:rPr>
          <w:t>.</w:t>
        </w:r>
        <w:proofErr w:type="spellStart"/>
        <w:r w:rsidRPr="00BE1736">
          <w:rPr>
            <w:rStyle w:val="a3"/>
            <w:lang w:val="en-US"/>
          </w:rPr>
          <w:t>fedresurs</w:t>
        </w:r>
        <w:proofErr w:type="spellEnd"/>
        <w:r w:rsidRPr="00BE1736">
          <w:rPr>
            <w:rStyle w:val="a3"/>
          </w:rPr>
          <w:t>.</w:t>
        </w:r>
        <w:proofErr w:type="spellStart"/>
        <w:r w:rsidRPr="00BE1736">
          <w:rPr>
            <w:rStyle w:val="a3"/>
            <w:lang w:val="en-US"/>
          </w:rPr>
          <w:t>ru</w:t>
        </w:r>
        <w:proofErr w:type="spellEnd"/>
      </w:hyperlink>
      <w:r w:rsidRPr="00BE1736">
        <w:t xml:space="preserve"> 15.11.2019, № сообщения: 4380955).</w:t>
      </w:r>
    </w:p>
    <w:p w:rsidR="00AB3FDF" w:rsidRPr="00BE1736" w:rsidRDefault="00AB3FDF" w:rsidP="00AB3FDF">
      <w:pPr>
        <w:ind w:firstLine="426"/>
        <w:jc w:val="both"/>
      </w:pPr>
      <w:r w:rsidRPr="00BE1736">
        <w:t xml:space="preserve">Начальная цена </w:t>
      </w:r>
      <w:proofErr w:type="gramStart"/>
      <w:r w:rsidRPr="00BE1736">
        <w:t>имущества, включенного в лот № 1 составляет</w:t>
      </w:r>
      <w:proofErr w:type="gramEnd"/>
      <w:r w:rsidRPr="00BE1736">
        <w:t xml:space="preserve"> </w:t>
      </w:r>
      <w:r w:rsidRPr="00BE1736">
        <w:rPr>
          <w:b/>
        </w:rPr>
        <w:t xml:space="preserve">180 689 150 </w:t>
      </w:r>
      <w:r w:rsidRPr="00BE1736">
        <w:t>руб.</w:t>
      </w:r>
    </w:p>
    <w:p w:rsidR="00AB3FDF" w:rsidRPr="00BE1736" w:rsidRDefault="00AB3FDF" w:rsidP="00AB3FDF">
      <w:pPr>
        <w:ind w:firstLine="426"/>
        <w:jc w:val="both"/>
      </w:pPr>
      <w:r w:rsidRPr="00BE1736">
        <w:t>Имущество, обладающее характеристиками недвижимого имущества, в отношении которого отсутствует государственная регистрация права собственности, реализовывается как материалы (документы, необходимые для государственной регистрации, не могут быть предоставлены в связи с их отсутствием и невозможностью получения).</w:t>
      </w:r>
    </w:p>
    <w:p w:rsidR="00AB3FDF" w:rsidRPr="00BE1736" w:rsidRDefault="00AB3FDF" w:rsidP="00AB3FDF">
      <w:pPr>
        <w:ind w:firstLine="426"/>
        <w:jc w:val="both"/>
      </w:pPr>
      <w:proofErr w:type="gramStart"/>
      <w:r w:rsidRPr="00BE1736">
        <w:t xml:space="preserve">На земельном участке (категория земель: земли сельскохозяйственного назначения, вид разрешенного использования: под </w:t>
      </w:r>
      <w:proofErr w:type="spellStart"/>
      <w:r w:rsidRPr="00BE1736">
        <w:t>прудово</w:t>
      </w:r>
      <w:proofErr w:type="spellEnd"/>
      <w:r w:rsidRPr="00BE1736">
        <w:t xml:space="preserve">-рыбное хозяйство, площадь: 2 843 200  </w:t>
      </w:r>
      <w:proofErr w:type="spellStart"/>
      <w:r w:rsidRPr="00BE1736">
        <w:t>кв.м</w:t>
      </w:r>
      <w:proofErr w:type="spellEnd"/>
      <w:r w:rsidRPr="00BE1736">
        <w:t>., кадастровый номер: 52:26:110018:1, адрес:</w:t>
      </w:r>
      <w:proofErr w:type="gramEnd"/>
      <w:r w:rsidRPr="00BE1736">
        <w:t xml:space="preserve"> </w:t>
      </w:r>
      <w:proofErr w:type="gramStart"/>
      <w:r w:rsidRPr="00BE1736">
        <w:t xml:space="preserve">Нижегородская область, </w:t>
      </w:r>
      <w:proofErr w:type="spellStart"/>
      <w:r w:rsidRPr="00BE1736">
        <w:t>Кстовский</w:t>
      </w:r>
      <w:proofErr w:type="spellEnd"/>
      <w:r w:rsidRPr="00BE1736">
        <w:t xml:space="preserve"> район, деревня Горный Борок) имеется грунт собранный со дна пруда, а также донные </w:t>
      </w:r>
      <w:r w:rsidRPr="00BE1736">
        <w:lastRenderedPageBreak/>
        <w:t xml:space="preserve">отложения распределенные по поверхности прудов объемом 335,902 тыс. </w:t>
      </w:r>
      <w:proofErr w:type="spellStart"/>
      <w:r w:rsidRPr="00BE1736">
        <w:t>куб.м</w:t>
      </w:r>
      <w:proofErr w:type="spellEnd"/>
      <w:r w:rsidRPr="00BE1736">
        <w:t>., балансовой стоимостью 235 131 750 руб., составными частями которого являются перегнившие остатки водорослей, корма для рыб, самих рыб и их выделений, кроме того возможно происходило добавление органических веществ из почвы с талыми и ливневыми</w:t>
      </w:r>
      <w:proofErr w:type="gramEnd"/>
      <w:r w:rsidRPr="00BE1736">
        <w:t xml:space="preserve"> водами, а также принесенными рекой </w:t>
      </w:r>
      <w:proofErr w:type="spellStart"/>
      <w:r w:rsidRPr="00BE1736">
        <w:t>Шавка</w:t>
      </w:r>
      <w:proofErr w:type="spellEnd"/>
      <w:r w:rsidRPr="00BE1736">
        <w:t xml:space="preserve">. </w:t>
      </w:r>
    </w:p>
    <w:p w:rsidR="00AB3FDF" w:rsidRPr="00BE1736" w:rsidRDefault="00AB3FDF" w:rsidP="00AB3FDF">
      <w:pPr>
        <w:ind w:firstLine="426"/>
        <w:jc w:val="both"/>
      </w:pPr>
      <w:r w:rsidRPr="00BE1736">
        <w:t>В отношении указанного грунта/донных отложений ООО «Рыбхоз «Борок» были утверждены Технические условия 20.15.80-001-10694110-2018 «Рыбий навоз», согласно которым из указанного грунта/донных отложений возможно производство органического удобрения. В отношении «Рыбьего навоза» оформлен Сертификат соответствия указанным техническим условиям № 0243526, сроком действия с 31.07.2018 по 30.07.2021. Указанный «Рыбий навоз» может иметь самостоятельную стоимость и являться товаром после его добычи, переработки, упаковки, проведения рекламной и информационно-разъясняющей компании в средствах массовой информации о полезных веществах продукта для потенциального потребителя и отсутствии государственных ограничений для продажи. В настоящее время часть «Рыбьего навоза» в силу распределения по поверхности дна прудов, является составной частью земельного участка. Оценка «Рыбьего навоза» не производилась в связи с невозможностью применения к его оценке подходов, установленных ФСО.</w:t>
      </w:r>
    </w:p>
    <w:p w:rsidR="00AB3FDF" w:rsidRPr="00BE1736" w:rsidRDefault="00AB3FDF" w:rsidP="00AB3FDF">
      <w:pPr>
        <w:ind w:firstLine="426"/>
        <w:jc w:val="both"/>
      </w:pPr>
      <w:r w:rsidRPr="00BE1736">
        <w:t>По сообщению Общества с ограниченной ответственностью «ГЕО - ПРОЕКТ» (проектно-изыскательский институт) от 28.10.2020 № ГП 281-239/4306 ООО «ГЕО-ПРОЕКТ» на основании государственного контракта № 320 от 01.12.2015 г. с ФКУ «</w:t>
      </w:r>
      <w:proofErr w:type="spellStart"/>
      <w:r w:rsidRPr="00BE1736">
        <w:t>Упрдор</w:t>
      </w:r>
      <w:proofErr w:type="spellEnd"/>
      <w:r w:rsidRPr="00BE1736">
        <w:t xml:space="preserve"> Москва – Нижний Новгород» и задания к нему, выполнил разработку проектной документации по объекту: </w:t>
      </w:r>
      <w:proofErr w:type="gramStart"/>
      <w:r w:rsidRPr="00BE1736">
        <w:t>«Строительство и реконструкция автомобильной дороги М-7 «Волга» от Москвы через Владимир, Нижний Новгород, Казань до Уфы Реконструкция автомобильной дороги М-7 «Волга» Москва – Владимир – Нижний Новгород – Казань – Уфа на участке км 442 – км 472, Нижегородская область. 2 ЭТАП. 4 ЭТАП.». Проектом предусматривается временное занятие земельных участков с целью переустройства инженерных коммуникаций, строительства временных объездных дорог, организации строительных площадок.</w:t>
      </w:r>
      <w:proofErr w:type="gramEnd"/>
      <w:r w:rsidRPr="00BE1736">
        <w:t xml:space="preserve"> На территории земельного участка с кадастровым номером 52:26:0110018:1 предусматривается переустройство инженерных коммуникаций. Занятие земельных участков предусматривается на период строительства объекта с дальнейшей рекультивацией и выплатой компенсаций, за использование земельного участка. В связи с этим ООО «ГЕО-ПРОЕКТ» просит представить отчет об оценке рыночной арендной платы за земельный участок, либо представить документы, необходимые для подготовки такого отчета, а также технические условия на рекультивацию </w:t>
      </w:r>
      <w:proofErr w:type="spellStart"/>
      <w:r w:rsidRPr="00BE1736">
        <w:t>испрашиваемыхо</w:t>
      </w:r>
      <w:proofErr w:type="spellEnd"/>
      <w:r w:rsidRPr="00BE1736">
        <w:t xml:space="preserve"> земельных участков.</w:t>
      </w:r>
    </w:p>
    <w:p w:rsidR="00AB3FDF" w:rsidRPr="00BE1736" w:rsidRDefault="00AB3FDF" w:rsidP="00AB3FDF">
      <w:pPr>
        <w:ind w:firstLine="426"/>
        <w:jc w:val="both"/>
      </w:pPr>
      <w:r w:rsidRPr="00BE1736">
        <w:t xml:space="preserve">По сообщению Общества с ограниченной ответственностью «ГЕО - ПРОЕКТ» (проектно-изыскательский институт) от 25.01.2020 № ГП 239/275 указанная организация по заданию ФКУ </w:t>
      </w:r>
      <w:proofErr w:type="spellStart"/>
      <w:r w:rsidRPr="00BE1736">
        <w:t>Упрдор</w:t>
      </w:r>
      <w:proofErr w:type="spellEnd"/>
      <w:r w:rsidRPr="00BE1736">
        <w:t xml:space="preserve"> Москва - Нижний Новгород является разработчиком проектной документации по объекту «Строительство и реконструкция автомобильной дороги М-7 «Волга» от Москвы через Владимир, Нижний Новгород, Казань до Уфы. Реконструкция автомобильной дороги М-7 «Волга» Москва – Владимир – Нижний Новгород – Казань – Уфа на участке км 442 – км 472, Нижегородская область. 2-й этап. 4-й этап»</w:t>
      </w:r>
      <w:proofErr w:type="gramStart"/>
      <w:r w:rsidRPr="00BE1736">
        <w:t>.</w:t>
      </w:r>
      <w:proofErr w:type="gramEnd"/>
      <w:r w:rsidRPr="00BE1736">
        <w:t xml:space="preserve"> (</w:t>
      </w:r>
      <w:proofErr w:type="gramStart"/>
      <w:r w:rsidRPr="00BE1736">
        <w:t>д</w:t>
      </w:r>
      <w:proofErr w:type="gramEnd"/>
      <w:r w:rsidRPr="00BE1736">
        <w:t xml:space="preserve">алее Объект). Объект расположен в </w:t>
      </w:r>
      <w:proofErr w:type="spellStart"/>
      <w:r w:rsidRPr="00BE1736">
        <w:t>Кстовском</w:t>
      </w:r>
      <w:proofErr w:type="spellEnd"/>
      <w:r w:rsidRPr="00BE1736">
        <w:t xml:space="preserve"> муниципальном районе и является 4-ой, завершающей очередью Южного обхода Нижнего Новгорода. В зону размещения Объекта попадает магистральный нефтепровод «Сургут - Полоцк, принадлежащий АО «</w:t>
      </w:r>
      <w:proofErr w:type="spellStart"/>
      <w:r w:rsidRPr="00BE1736">
        <w:t>Транснефть</w:t>
      </w:r>
      <w:proofErr w:type="spellEnd"/>
      <w:r w:rsidRPr="00BE1736">
        <w:t xml:space="preserve"> – Верхняя Волга». Указанное переустройство будет </w:t>
      </w:r>
      <w:proofErr w:type="gramStart"/>
      <w:r w:rsidRPr="00BE1736">
        <w:t>осуществляться</w:t>
      </w:r>
      <w:proofErr w:type="gramEnd"/>
      <w:r w:rsidRPr="00BE1736">
        <w:t xml:space="preserve"> в том числе на указанном земельном участке с кадастровым номером: 52:26:110018:1. ООО «ГЕО-ПРОЕКТ» просит согласовать проектное решение.</w:t>
      </w:r>
    </w:p>
    <w:p w:rsidR="00803B22" w:rsidRDefault="00803B22">
      <w:bookmarkStart w:id="0" w:name="_GoBack"/>
      <w:bookmarkEnd w:id="0"/>
    </w:p>
    <w:sectPr w:rsidR="0080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022"/>
    <w:multiLevelType w:val="hybridMultilevel"/>
    <w:tmpl w:val="095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DF"/>
    <w:rsid w:val="00803B22"/>
    <w:rsid w:val="00A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3FDF"/>
    <w:rPr>
      <w:color w:val="0000FF"/>
      <w:u w:val="single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AB3FDF"/>
    <w:pPr>
      <w:ind w:left="708"/>
    </w:pPr>
    <w:rPr>
      <w:color w:val="auto"/>
    </w:r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AB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3FDF"/>
    <w:rPr>
      <w:color w:val="0000FF"/>
      <w:u w:val="single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AB3FDF"/>
    <w:pPr>
      <w:ind w:left="708"/>
    </w:pPr>
    <w:rPr>
      <w:color w:val="auto"/>
    </w:r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AB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rot.fedres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12874</Characters>
  <Application>Microsoft Office Word</Application>
  <DocSecurity>0</DocSecurity>
  <Lines>107</Lines>
  <Paragraphs>30</Paragraphs>
  <ScaleCrop>false</ScaleCrop>
  <Company>Microsoft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2021-03-21T21:30:00Z</dcterms:created>
  <dcterms:modified xsi:type="dcterms:W3CDTF">2021-03-21T22:12:00Z</dcterms:modified>
</cp:coreProperties>
</file>