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DBE5" w14:textId="2E4A9A4B" w:rsidR="00BA46A4" w:rsidRPr="00DF4E40" w:rsidRDefault="00BA46A4" w:rsidP="00BA46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Cs w:val="20"/>
        </w:rPr>
      </w:pPr>
      <w:r>
        <w:rPr>
          <w:rFonts w:asciiTheme="majorHAnsi" w:hAnsiTheme="majorHAnsi" w:cstheme="minorHAnsi"/>
          <w:b/>
          <w:szCs w:val="20"/>
        </w:rPr>
        <w:t>Д</w:t>
      </w:r>
      <w:r w:rsidRPr="00D167C4">
        <w:rPr>
          <w:rFonts w:asciiTheme="majorHAnsi" w:hAnsiTheme="majorHAnsi" w:cstheme="minorHAnsi"/>
          <w:b/>
          <w:szCs w:val="20"/>
        </w:rPr>
        <w:t>ОГОВОР</w:t>
      </w:r>
      <w:r>
        <w:rPr>
          <w:rFonts w:asciiTheme="majorHAnsi" w:hAnsiTheme="majorHAnsi" w:cstheme="minorHAnsi"/>
          <w:b/>
          <w:szCs w:val="20"/>
        </w:rPr>
        <w:t xml:space="preserve"> ЗАДАТКА</w:t>
      </w:r>
      <w:r w:rsidR="00017AAA">
        <w:rPr>
          <w:rFonts w:asciiTheme="majorHAnsi" w:hAnsiTheme="majorHAnsi" w:cstheme="minorHAnsi"/>
          <w:b/>
          <w:szCs w:val="20"/>
        </w:rPr>
        <w:t xml:space="preserve"> </w:t>
      </w:r>
      <w:r w:rsidR="007051EB">
        <w:rPr>
          <w:rFonts w:asciiTheme="majorHAnsi" w:hAnsiTheme="majorHAnsi" w:cstheme="minorHAnsi"/>
          <w:b/>
          <w:szCs w:val="20"/>
        </w:rPr>
        <w:t>(</w:t>
      </w:r>
      <w:r w:rsidR="00017AAA">
        <w:rPr>
          <w:rFonts w:asciiTheme="majorHAnsi" w:hAnsiTheme="majorHAnsi" w:cstheme="minorHAnsi"/>
          <w:b/>
          <w:szCs w:val="20"/>
        </w:rPr>
        <w:t>ПРОЕКТ</w:t>
      </w:r>
      <w:r w:rsidR="007051EB">
        <w:rPr>
          <w:rFonts w:asciiTheme="majorHAnsi" w:hAnsiTheme="majorHAnsi" w:cstheme="minorHAnsi"/>
          <w:b/>
          <w:szCs w:val="20"/>
        </w:rPr>
        <w:t>)</w:t>
      </w:r>
    </w:p>
    <w:p w14:paraId="5387DBE6" w14:textId="27A4356A" w:rsidR="00BA46A4" w:rsidRPr="00017AAA" w:rsidRDefault="00BA46A4" w:rsidP="00BA46A4">
      <w:pPr>
        <w:spacing w:before="120" w:after="120"/>
        <w:jc w:val="center"/>
        <w:rPr>
          <w:rFonts w:cstheme="minorHAnsi"/>
          <w:i/>
          <w:noProof/>
          <w:szCs w:val="20"/>
        </w:rPr>
      </w:pPr>
      <w:r w:rsidRPr="00017AAA">
        <w:rPr>
          <w:rFonts w:cstheme="minorHAnsi"/>
          <w:i/>
          <w:szCs w:val="20"/>
        </w:rPr>
        <w:t>г. Москва</w:t>
      </w:r>
      <w:r w:rsidR="00017AAA">
        <w:rPr>
          <w:rFonts w:cstheme="minorHAnsi"/>
          <w:i/>
          <w:szCs w:val="20"/>
        </w:rPr>
        <w:t xml:space="preserve"> </w:t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="00017AAA">
        <w:rPr>
          <w:rFonts w:cstheme="minorHAnsi"/>
          <w:i/>
          <w:szCs w:val="20"/>
        </w:rPr>
        <w:tab/>
      </w:r>
      <w:r w:rsidRPr="00017AAA">
        <w:rPr>
          <w:rFonts w:cstheme="minorHAnsi"/>
          <w:i/>
          <w:szCs w:val="20"/>
        </w:rPr>
        <w:t>«</w:t>
      </w:r>
      <w:r w:rsidR="00017AAA">
        <w:rPr>
          <w:rFonts w:cstheme="minorHAnsi"/>
          <w:i/>
          <w:szCs w:val="20"/>
          <w:u w:val="single"/>
        </w:rPr>
        <w:tab/>
      </w:r>
      <w:r w:rsidRPr="00017AAA">
        <w:rPr>
          <w:rFonts w:cstheme="minorHAnsi"/>
          <w:i/>
          <w:szCs w:val="20"/>
        </w:rPr>
        <w:t xml:space="preserve">» </w:t>
      </w:r>
      <w:r w:rsidR="00017AAA">
        <w:rPr>
          <w:rFonts w:cstheme="minorHAnsi"/>
          <w:i/>
          <w:szCs w:val="20"/>
          <w:u w:val="single"/>
        </w:rPr>
        <w:tab/>
      </w:r>
      <w:r w:rsidR="00017AAA">
        <w:rPr>
          <w:rFonts w:cstheme="minorHAnsi"/>
          <w:i/>
          <w:szCs w:val="20"/>
          <w:u w:val="single"/>
        </w:rPr>
        <w:tab/>
      </w:r>
      <w:r w:rsidR="00017AAA">
        <w:rPr>
          <w:rFonts w:cstheme="minorHAnsi"/>
          <w:i/>
          <w:szCs w:val="20"/>
          <w:u w:val="single"/>
        </w:rPr>
        <w:tab/>
      </w:r>
      <w:r w:rsidRPr="00017AAA">
        <w:rPr>
          <w:rFonts w:cstheme="minorHAnsi"/>
          <w:i/>
          <w:szCs w:val="20"/>
        </w:rPr>
        <w:t>20__ года</w:t>
      </w:r>
    </w:p>
    <w:p w14:paraId="5387DBE7" w14:textId="7A9F5D71" w:rsidR="00BA46A4" w:rsidRPr="003F4D0B" w:rsidRDefault="007051EB" w:rsidP="00BA46A4">
      <w:pPr>
        <w:spacing w:after="0" w:line="240" w:lineRule="auto"/>
        <w:rPr>
          <w:noProof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t xml:space="preserve">Финансовый управляющий </w:t>
      </w:r>
      <w:r w:rsidRPr="00FE2C98">
        <w:rPr>
          <w:bCs/>
          <w:noProof/>
          <w:color w:val="002060"/>
          <w:sz w:val="20"/>
          <w:szCs w:val="20"/>
        </w:rPr>
        <w:t>граждан</w:t>
      </w:r>
      <w:r>
        <w:rPr>
          <w:bCs/>
          <w:noProof/>
          <w:color w:val="002060"/>
          <w:sz w:val="20"/>
          <w:szCs w:val="20"/>
        </w:rPr>
        <w:t>ки</w:t>
      </w:r>
      <w:r w:rsidRPr="00971D00">
        <w:rPr>
          <w:b/>
          <w:noProof/>
          <w:color w:val="002060"/>
          <w:sz w:val="20"/>
          <w:szCs w:val="20"/>
        </w:rPr>
        <w:t xml:space="preserve"> </w:t>
      </w:r>
      <w:r w:rsidRPr="0020375E">
        <w:rPr>
          <w:b/>
          <w:noProof/>
          <w:color w:val="002060"/>
          <w:sz w:val="20"/>
          <w:szCs w:val="20"/>
        </w:rPr>
        <w:t>Андрияновой Анны Аслановны</w:t>
      </w:r>
      <w:r w:rsidRPr="00FE2C98">
        <w:rPr>
          <w:bCs/>
          <w:noProof/>
          <w:color w:val="002060"/>
          <w:sz w:val="20"/>
          <w:szCs w:val="20"/>
        </w:rPr>
        <w:t xml:space="preserve"> (</w:t>
      </w:r>
      <w:r w:rsidRPr="0020375E">
        <w:rPr>
          <w:bCs/>
          <w:noProof/>
          <w:color w:val="002060"/>
          <w:sz w:val="20"/>
          <w:szCs w:val="20"/>
        </w:rPr>
        <w:t>19.08.1972 г.р., ИНН 071601794548, СНИЛС 132-833-545 49, место рождения: г. Георгиевск Ставропольского края, адрес регистрации: 143000, Московская область, Люберецкий район, дер. Марусино д. 77, кв. 15</w:t>
      </w:r>
      <w:r w:rsidRPr="00FE2C98">
        <w:rPr>
          <w:bCs/>
          <w:noProof/>
          <w:color w:val="002060"/>
          <w:sz w:val="20"/>
          <w:szCs w:val="20"/>
        </w:rPr>
        <w:t>)</w:t>
      </w:r>
      <w:r w:rsidRPr="00FE2C98">
        <w:rPr>
          <w:bCs/>
          <w:noProof/>
          <w:sz w:val="20"/>
          <w:szCs w:val="20"/>
        </w:rPr>
        <w:t xml:space="preserve"> </w:t>
      </w:r>
      <w:r w:rsidRPr="00FE2C98">
        <w:rPr>
          <w:b/>
          <w:noProof/>
          <w:color w:val="002060"/>
          <w:sz w:val="20"/>
          <w:szCs w:val="20"/>
        </w:rPr>
        <w:t>Филатов Геннадий Борисович</w:t>
      </w:r>
      <w:r w:rsidRPr="007258FE">
        <w:rPr>
          <w:noProof/>
          <w:sz w:val="20"/>
          <w:szCs w:val="20"/>
        </w:rPr>
        <w:t>, действующ</w:t>
      </w:r>
      <w:r>
        <w:rPr>
          <w:noProof/>
          <w:sz w:val="20"/>
          <w:szCs w:val="20"/>
        </w:rPr>
        <w:t>ий</w:t>
      </w:r>
      <w:r w:rsidRPr="007258FE">
        <w:rPr>
          <w:noProof/>
          <w:sz w:val="20"/>
          <w:szCs w:val="20"/>
        </w:rPr>
        <w:t xml:space="preserve"> на основании </w:t>
      </w:r>
      <w:r w:rsidRPr="00971D00">
        <w:rPr>
          <w:noProof/>
          <w:color w:val="002060"/>
          <w:sz w:val="20"/>
          <w:szCs w:val="20"/>
        </w:rPr>
        <w:t xml:space="preserve">Решения Арбитражного суда Московской области от </w:t>
      </w:r>
      <w:r>
        <w:rPr>
          <w:noProof/>
          <w:color w:val="002060"/>
          <w:sz w:val="20"/>
          <w:szCs w:val="20"/>
        </w:rPr>
        <w:t>26</w:t>
      </w:r>
      <w:r w:rsidRPr="00FE2C98">
        <w:rPr>
          <w:noProof/>
          <w:color w:val="002060"/>
          <w:sz w:val="20"/>
          <w:szCs w:val="20"/>
        </w:rPr>
        <w:t>.0</w:t>
      </w:r>
      <w:r>
        <w:rPr>
          <w:noProof/>
          <w:color w:val="002060"/>
          <w:sz w:val="20"/>
          <w:szCs w:val="20"/>
        </w:rPr>
        <w:t>8</w:t>
      </w:r>
      <w:r w:rsidRPr="00FE2C98">
        <w:rPr>
          <w:noProof/>
          <w:color w:val="002060"/>
          <w:sz w:val="20"/>
          <w:szCs w:val="20"/>
        </w:rPr>
        <w:t>.2020г. по делу № А41-</w:t>
      </w:r>
      <w:r>
        <w:rPr>
          <w:noProof/>
          <w:color w:val="002060"/>
          <w:sz w:val="20"/>
          <w:szCs w:val="20"/>
        </w:rPr>
        <w:t>100168</w:t>
      </w:r>
      <w:r w:rsidRPr="00FE2C98">
        <w:rPr>
          <w:noProof/>
          <w:color w:val="002060"/>
          <w:sz w:val="20"/>
          <w:szCs w:val="20"/>
        </w:rPr>
        <w:t>/19</w:t>
      </w:r>
      <w:r w:rsidR="00BA46A4" w:rsidRPr="003F4D0B">
        <w:rPr>
          <w:noProof/>
          <w:sz w:val="20"/>
          <w:szCs w:val="20"/>
        </w:rPr>
        <w:t>, именуем</w:t>
      </w:r>
      <w:r w:rsidR="00D9332F" w:rsidRPr="003F4D0B">
        <w:rPr>
          <w:noProof/>
          <w:sz w:val="20"/>
          <w:szCs w:val="20"/>
        </w:rPr>
        <w:t>ый</w:t>
      </w:r>
      <w:r w:rsidR="00BA46A4" w:rsidRPr="003F4D0B">
        <w:rPr>
          <w:noProof/>
          <w:sz w:val="20"/>
          <w:szCs w:val="20"/>
        </w:rPr>
        <w:t xml:space="preserve"> в дальнейшем</w:t>
      </w:r>
      <w:r w:rsidR="00BA46A4" w:rsidRPr="003F4D0B">
        <w:rPr>
          <w:b/>
          <w:noProof/>
          <w:color w:val="002060"/>
          <w:sz w:val="20"/>
          <w:szCs w:val="20"/>
        </w:rPr>
        <w:t xml:space="preserve"> </w:t>
      </w:r>
      <w:r w:rsidR="00BA46A4" w:rsidRPr="003F4D0B">
        <w:rPr>
          <w:noProof/>
          <w:color w:val="002060"/>
          <w:sz w:val="20"/>
          <w:szCs w:val="20"/>
        </w:rPr>
        <w:t>«Организатор торгов»,</w:t>
      </w:r>
      <w:r w:rsidR="00BA46A4" w:rsidRPr="003F4D0B">
        <w:rPr>
          <w:b/>
          <w:noProof/>
          <w:color w:val="002060"/>
          <w:sz w:val="20"/>
          <w:szCs w:val="20"/>
        </w:rPr>
        <w:t xml:space="preserve"> </w:t>
      </w:r>
      <w:r w:rsidR="00BA46A4" w:rsidRPr="003F4D0B">
        <w:rPr>
          <w:noProof/>
          <w:sz w:val="20"/>
          <w:szCs w:val="20"/>
        </w:rPr>
        <w:t xml:space="preserve">с одной стороны </w:t>
      </w:r>
      <w:r w:rsidR="00017AAA" w:rsidRPr="003F4D0B">
        <w:rPr>
          <w:noProof/>
          <w:sz w:val="20"/>
          <w:szCs w:val="20"/>
        </w:rPr>
        <w:br/>
      </w:r>
      <w:r w:rsidR="00BA46A4" w:rsidRPr="003F4D0B">
        <w:rPr>
          <w:noProof/>
          <w:color w:val="C00000"/>
          <w:sz w:val="20"/>
          <w:szCs w:val="20"/>
        </w:rPr>
        <w:t>и</w:t>
      </w:r>
      <w:r w:rsidR="00017AAA" w:rsidRPr="003F4D0B">
        <w:rPr>
          <w:noProof/>
          <w:color w:val="C00000"/>
          <w:sz w:val="20"/>
          <w:szCs w:val="20"/>
        </w:rPr>
        <w:t xml:space="preserve"> </w:t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BA46A4" w:rsidRPr="003F4D0B">
        <w:rPr>
          <w:noProof/>
          <w:color w:val="C00000"/>
          <w:sz w:val="20"/>
          <w:szCs w:val="20"/>
        </w:rPr>
        <w:t xml:space="preserve">, </w:t>
      </w:r>
      <w:r w:rsidR="00017AAA" w:rsidRPr="003F4D0B">
        <w:rPr>
          <w:noProof/>
          <w:color w:val="C00000"/>
          <w:sz w:val="20"/>
          <w:szCs w:val="20"/>
        </w:rPr>
        <w:br/>
      </w:r>
      <w:r w:rsidR="00BA46A4" w:rsidRPr="003F4D0B">
        <w:rPr>
          <w:noProof/>
          <w:color w:val="C00000"/>
          <w:sz w:val="20"/>
          <w:szCs w:val="20"/>
        </w:rPr>
        <w:t>в лице</w:t>
      </w:r>
      <w:r w:rsidR="00017AAA" w:rsidRPr="003F4D0B">
        <w:rPr>
          <w:noProof/>
          <w:color w:val="C00000"/>
          <w:sz w:val="20"/>
          <w:szCs w:val="20"/>
        </w:rPr>
        <w:t xml:space="preserve"> </w:t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BA46A4" w:rsidRPr="003F4D0B">
        <w:rPr>
          <w:noProof/>
          <w:color w:val="C00000"/>
          <w:sz w:val="20"/>
          <w:szCs w:val="20"/>
        </w:rPr>
        <w:t xml:space="preserve">, </w:t>
      </w:r>
      <w:r w:rsidR="00017AAA" w:rsidRPr="003F4D0B">
        <w:rPr>
          <w:noProof/>
          <w:color w:val="C00000"/>
          <w:sz w:val="20"/>
          <w:szCs w:val="20"/>
        </w:rPr>
        <w:br/>
      </w:r>
      <w:r w:rsidR="00BA46A4" w:rsidRPr="003F4D0B">
        <w:rPr>
          <w:noProof/>
          <w:color w:val="C00000"/>
          <w:sz w:val="20"/>
          <w:szCs w:val="20"/>
        </w:rPr>
        <w:t>действующего на основании</w:t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017AAA" w:rsidRPr="003F4D0B">
        <w:rPr>
          <w:noProof/>
          <w:color w:val="C00000"/>
          <w:sz w:val="20"/>
          <w:szCs w:val="20"/>
          <w:u w:val="single"/>
        </w:rPr>
        <w:tab/>
      </w:r>
      <w:r w:rsidR="00BA46A4" w:rsidRPr="003F4D0B">
        <w:rPr>
          <w:noProof/>
          <w:color w:val="C00000"/>
          <w:sz w:val="20"/>
          <w:szCs w:val="20"/>
        </w:rPr>
        <w:t xml:space="preserve">, именуемое </w:t>
      </w:r>
      <w:r w:rsidR="00BA46A4" w:rsidRPr="003F4D0B">
        <w:rPr>
          <w:noProof/>
          <w:sz w:val="20"/>
          <w:szCs w:val="20"/>
        </w:rPr>
        <w:t xml:space="preserve">в дальнейшем </w:t>
      </w:r>
      <w:r w:rsidR="00BA46A4" w:rsidRPr="003F4D0B">
        <w:rPr>
          <w:noProof/>
          <w:color w:val="002060"/>
          <w:sz w:val="20"/>
          <w:szCs w:val="20"/>
        </w:rPr>
        <w:t>«Заявитель»,</w:t>
      </w:r>
      <w:r w:rsidR="00BA46A4" w:rsidRPr="003F4D0B">
        <w:rPr>
          <w:noProof/>
          <w:sz w:val="20"/>
          <w:szCs w:val="20"/>
        </w:rPr>
        <w:t xml:space="preserve"> с другой стороны, вместе именуемые «Сторонами» заключили настоящий Договор о нижеследующем:</w:t>
      </w:r>
    </w:p>
    <w:p w14:paraId="5387DBE8" w14:textId="77777777" w:rsidR="00BA46A4" w:rsidRPr="003F4D0B" w:rsidRDefault="00BA46A4" w:rsidP="00017AAA">
      <w:pPr>
        <w:pStyle w:val="Heading1"/>
        <w:rPr>
          <w:sz w:val="20"/>
          <w:szCs w:val="20"/>
        </w:rPr>
      </w:pPr>
      <w:r w:rsidRPr="003F4D0B">
        <w:rPr>
          <w:sz w:val="20"/>
          <w:szCs w:val="20"/>
        </w:rPr>
        <w:t>ПРЕДМЕТ ДОГОВОРА</w:t>
      </w:r>
    </w:p>
    <w:p w14:paraId="5387DBE9" w14:textId="40386142" w:rsidR="00BA46A4" w:rsidRPr="00165F57" w:rsidRDefault="008A4CDC" w:rsidP="003D213A">
      <w:pPr>
        <w:pStyle w:val="Heading2"/>
        <w:rPr>
          <w:color w:val="C00000"/>
        </w:rPr>
      </w:pPr>
      <w:r w:rsidRPr="003D213A">
        <w:rPr>
          <w:sz w:val="20"/>
          <w:szCs w:val="20"/>
        </w:rPr>
        <w:t xml:space="preserve">Заявитель обязуется внести в качестве задатка на расчетный счет Организатора торгов денежные средства в счет обеспечения оплаты приобретаемого на торгах имущества, а Организатор торгов обязуется обеспечить Заявителю возможность участия в торгах по продаже имущества </w:t>
      </w:r>
      <w:r w:rsidR="007051EB" w:rsidRPr="007051EB">
        <w:rPr>
          <w:b/>
          <w:color w:val="002060"/>
          <w:sz w:val="20"/>
          <w:szCs w:val="20"/>
        </w:rPr>
        <w:t xml:space="preserve">гражданки </w:t>
      </w:r>
      <w:r w:rsidR="007051EB" w:rsidRPr="007051EB">
        <w:rPr>
          <w:b/>
          <w:noProof/>
          <w:color w:val="002060"/>
          <w:sz w:val="20"/>
          <w:szCs w:val="20"/>
        </w:rPr>
        <w:t>Андрияновой Анны Аслановны</w:t>
      </w:r>
      <w:r w:rsidR="007051EB" w:rsidRPr="007051EB">
        <w:rPr>
          <w:b/>
          <w:color w:val="002060"/>
          <w:sz w:val="20"/>
          <w:szCs w:val="20"/>
        </w:rPr>
        <w:t xml:space="preserve"> </w:t>
      </w:r>
      <w:r w:rsidR="007051EB" w:rsidRPr="007051EB">
        <w:rPr>
          <w:sz w:val="20"/>
          <w:szCs w:val="20"/>
        </w:rPr>
        <w:t>на Электронной торговой площадке «Российский аукционный дом» (</w:t>
      </w:r>
      <w:hyperlink r:id="rId10" w:history="1">
        <w:r w:rsidR="007051EB" w:rsidRPr="007051EB">
          <w:rPr>
            <w:rStyle w:val="Hyperlink"/>
            <w:sz w:val="20"/>
            <w:szCs w:val="20"/>
          </w:rPr>
          <w:t>https://lot-online.ru/</w:t>
        </w:r>
      </w:hyperlink>
      <w:r w:rsidR="007051EB" w:rsidRPr="007051EB">
        <w:rPr>
          <w:sz w:val="20"/>
          <w:szCs w:val="20"/>
        </w:rPr>
        <w:t xml:space="preserve">)., </w:t>
      </w:r>
      <w:r w:rsidR="007051EB" w:rsidRPr="007051EB">
        <w:rPr>
          <w:color w:val="FF0000"/>
          <w:sz w:val="20"/>
          <w:szCs w:val="20"/>
        </w:rPr>
        <w:t>№ _______, лот №____.</w:t>
      </w:r>
      <w:r w:rsidRPr="007051EB">
        <w:rPr>
          <w:sz w:val="20"/>
          <w:szCs w:val="20"/>
        </w:rPr>
        <w:t xml:space="preserve"> </w:t>
      </w:r>
    </w:p>
    <w:p w14:paraId="5F89C2B5" w14:textId="0AFF676A" w:rsidR="008A4CDC" w:rsidRPr="003F4D0B" w:rsidRDefault="008A4CDC" w:rsidP="008A4CDC">
      <w:pPr>
        <w:pStyle w:val="Heading2"/>
        <w:rPr>
          <w:sz w:val="20"/>
          <w:szCs w:val="20"/>
        </w:rPr>
      </w:pPr>
      <w:r w:rsidRPr="003F4D0B">
        <w:rPr>
          <w:color w:val="C00000"/>
          <w:sz w:val="20"/>
          <w:szCs w:val="20"/>
        </w:rPr>
        <w:t xml:space="preserve">Размер задатка составляет </w:t>
      </w:r>
      <w:r w:rsidR="007051EB">
        <w:rPr>
          <w:color w:val="C00000"/>
          <w:sz w:val="20"/>
          <w:szCs w:val="20"/>
        </w:rPr>
        <w:t>1</w:t>
      </w:r>
      <w:r w:rsidRPr="003F4D0B">
        <w:rPr>
          <w:color w:val="C00000"/>
          <w:sz w:val="20"/>
          <w:szCs w:val="20"/>
        </w:rPr>
        <w:t>0</w:t>
      </w:r>
      <w:r w:rsidR="008B38A2" w:rsidRPr="003F4D0B">
        <w:rPr>
          <w:color w:val="C00000"/>
          <w:sz w:val="20"/>
          <w:szCs w:val="20"/>
        </w:rPr>
        <w:t xml:space="preserve"> (Д</w:t>
      </w:r>
      <w:r w:rsidR="007051EB">
        <w:rPr>
          <w:color w:val="C00000"/>
          <w:sz w:val="20"/>
          <w:szCs w:val="20"/>
        </w:rPr>
        <w:t>еся</w:t>
      </w:r>
      <w:r w:rsidR="008B38A2" w:rsidRPr="003F4D0B">
        <w:rPr>
          <w:color w:val="C00000"/>
          <w:sz w:val="20"/>
          <w:szCs w:val="20"/>
        </w:rPr>
        <w:t>ть)</w:t>
      </w:r>
      <w:r w:rsidRPr="003F4D0B">
        <w:rPr>
          <w:color w:val="C00000"/>
          <w:sz w:val="20"/>
          <w:szCs w:val="20"/>
        </w:rPr>
        <w:t> % от начальной цены лота.</w:t>
      </w:r>
    </w:p>
    <w:p w14:paraId="5387DBEB" w14:textId="77777777" w:rsidR="00BA46A4" w:rsidRPr="003F4D0B" w:rsidRDefault="00BA46A4" w:rsidP="00017AAA">
      <w:pPr>
        <w:pStyle w:val="Heading1"/>
        <w:rPr>
          <w:sz w:val="20"/>
          <w:szCs w:val="20"/>
        </w:rPr>
      </w:pPr>
      <w:r w:rsidRPr="003F4D0B">
        <w:rPr>
          <w:sz w:val="20"/>
          <w:szCs w:val="20"/>
        </w:rPr>
        <w:t>ПРАВА И ОБЯЗАННОСТИ СТОРОН</w:t>
      </w:r>
    </w:p>
    <w:p w14:paraId="5387DBEC" w14:textId="77777777" w:rsidR="00BA46A4" w:rsidRPr="003F4D0B" w:rsidRDefault="00BA46A4" w:rsidP="00017AAA">
      <w:pPr>
        <w:pStyle w:val="Heading2"/>
        <w:rPr>
          <w:caps/>
          <w:sz w:val="20"/>
          <w:szCs w:val="20"/>
        </w:rPr>
      </w:pPr>
      <w:r w:rsidRPr="003F4D0B">
        <w:rPr>
          <w:caps/>
          <w:sz w:val="20"/>
          <w:szCs w:val="20"/>
        </w:rPr>
        <w:t>Заявитель обязан:</w:t>
      </w:r>
    </w:p>
    <w:p w14:paraId="5387DBED" w14:textId="235B344B" w:rsidR="00BA46A4" w:rsidRPr="003F4D0B" w:rsidRDefault="00BA46A4" w:rsidP="00017AAA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Внести задаток на расчетный счет Организатора торгов, не позднее даты окончания приема заявок.</w:t>
      </w:r>
    </w:p>
    <w:p w14:paraId="4F76C46F" w14:textId="35D3103F" w:rsidR="00704243" w:rsidRPr="003F4D0B" w:rsidRDefault="00BA46A4" w:rsidP="00704243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Представить Организатору торгов платежный документ с отметкой банка об исполнении, подтверждающий внесение установленной суммы задатка на расчетный счет Организатора торгов, одновременно с представлением заявки на участие в торгах.</w:t>
      </w:r>
    </w:p>
    <w:p w14:paraId="33B80636" w14:textId="2FAAA664" w:rsidR="00704243" w:rsidRPr="003F4D0B" w:rsidRDefault="00704243" w:rsidP="00704243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Предоставить Организатору торгов реквизиты расчетного счета для возврата задатка, открытого резиденту Российской Федерации.</w:t>
      </w:r>
    </w:p>
    <w:p w14:paraId="5387DBEF" w14:textId="77777777" w:rsidR="00BA46A4" w:rsidRPr="003F4D0B" w:rsidRDefault="00BA46A4" w:rsidP="00017AAA">
      <w:pPr>
        <w:pStyle w:val="Heading2"/>
        <w:rPr>
          <w:caps/>
          <w:sz w:val="20"/>
          <w:szCs w:val="20"/>
        </w:rPr>
      </w:pPr>
      <w:r w:rsidRPr="003F4D0B">
        <w:rPr>
          <w:caps/>
          <w:sz w:val="20"/>
          <w:szCs w:val="20"/>
        </w:rPr>
        <w:t>Организатор торгов обязан:</w:t>
      </w:r>
    </w:p>
    <w:p w14:paraId="5387DBF0" w14:textId="2A7D5639" w:rsidR="00BA46A4" w:rsidRPr="003F4D0B" w:rsidRDefault="00BA46A4" w:rsidP="00017AAA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</w:t>
      </w:r>
      <w:r w:rsidR="006323DC" w:rsidRPr="003F4D0B">
        <w:rPr>
          <w:sz w:val="20"/>
          <w:szCs w:val="20"/>
        </w:rPr>
        <w:t xml:space="preserve"> – </w:t>
      </w:r>
      <w:r w:rsidRPr="003F4D0B">
        <w:rPr>
          <w:sz w:val="20"/>
          <w:szCs w:val="20"/>
        </w:rPr>
        <w:t>продажи.</w:t>
      </w:r>
    </w:p>
    <w:p w14:paraId="4F81CBAB" w14:textId="0184C578" w:rsidR="0082636C" w:rsidRPr="003F4D0B" w:rsidRDefault="00BA46A4" w:rsidP="00017AAA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Возвратить Заявителю задаток путем перечисления всей суммы задатка на его расчетный счет</w:t>
      </w:r>
      <w:r w:rsidR="0082636C" w:rsidRPr="003F4D0B">
        <w:rPr>
          <w:sz w:val="20"/>
          <w:szCs w:val="20"/>
        </w:rPr>
        <w:t xml:space="preserve"> в течение 5 (Пяти) рабочих дней </w:t>
      </w:r>
      <w:r w:rsidR="0082636C" w:rsidRPr="003F4D0B">
        <w:rPr>
          <w:i/>
          <w:sz w:val="20"/>
          <w:szCs w:val="20"/>
        </w:rPr>
        <w:t>со дня подписания протокола о результатах торгов</w:t>
      </w:r>
      <w:r w:rsidRPr="003F4D0B">
        <w:rPr>
          <w:sz w:val="20"/>
          <w:szCs w:val="20"/>
        </w:rPr>
        <w:t xml:space="preserve"> в случае</w:t>
      </w:r>
      <w:r w:rsidR="0082636C" w:rsidRPr="003F4D0B">
        <w:rPr>
          <w:sz w:val="20"/>
          <w:szCs w:val="20"/>
        </w:rPr>
        <w:t>:</w:t>
      </w:r>
    </w:p>
    <w:p w14:paraId="625B4532" w14:textId="77777777" w:rsidR="0082636C" w:rsidRPr="003F4D0B" w:rsidRDefault="00BA46A4" w:rsidP="00017AAA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3F4D0B">
        <w:rPr>
          <w:sz w:val="20"/>
          <w:szCs w:val="20"/>
        </w:rPr>
        <w:t>если Заявитель не допущен к участию в торгах</w:t>
      </w:r>
      <w:r w:rsidR="0082636C" w:rsidRPr="003F4D0B">
        <w:rPr>
          <w:sz w:val="20"/>
          <w:szCs w:val="20"/>
        </w:rPr>
        <w:t>;</w:t>
      </w:r>
    </w:p>
    <w:p w14:paraId="5387DBF2" w14:textId="10D8EA00" w:rsidR="00BA46A4" w:rsidRPr="003F4D0B" w:rsidRDefault="00BA46A4" w:rsidP="00017AAA">
      <w:pPr>
        <w:pStyle w:val="Heading3"/>
        <w:numPr>
          <w:ilvl w:val="2"/>
          <w:numId w:val="3"/>
        </w:numPr>
        <w:rPr>
          <w:sz w:val="20"/>
          <w:szCs w:val="20"/>
        </w:rPr>
      </w:pPr>
      <w:r w:rsidRPr="003F4D0B">
        <w:rPr>
          <w:sz w:val="20"/>
          <w:szCs w:val="20"/>
        </w:rPr>
        <w:t>если Заявитель установленным порядком отозвал свою зарегистрированную заявку об участии в торгах</w:t>
      </w:r>
      <w:r w:rsidR="0082636C" w:rsidRPr="003F4D0B">
        <w:rPr>
          <w:sz w:val="20"/>
          <w:szCs w:val="20"/>
        </w:rPr>
        <w:t>;</w:t>
      </w:r>
    </w:p>
    <w:p w14:paraId="5387DBF3" w14:textId="5A8D806D" w:rsidR="00BA46A4" w:rsidRPr="003F4D0B" w:rsidRDefault="00BA46A4" w:rsidP="00017AAA">
      <w:pPr>
        <w:pStyle w:val="Heading3"/>
        <w:numPr>
          <w:ilvl w:val="2"/>
          <w:numId w:val="3"/>
        </w:numPr>
        <w:rPr>
          <w:sz w:val="20"/>
          <w:szCs w:val="20"/>
        </w:rPr>
      </w:pPr>
      <w:r w:rsidRPr="003F4D0B">
        <w:rPr>
          <w:sz w:val="20"/>
          <w:szCs w:val="20"/>
        </w:rPr>
        <w:t>если Заявитель не признан победителем торгов.</w:t>
      </w:r>
    </w:p>
    <w:p w14:paraId="673F7462" w14:textId="38B09233" w:rsidR="007060C9" w:rsidRPr="003F4D0B" w:rsidRDefault="007060C9" w:rsidP="007060C9">
      <w:pPr>
        <w:pStyle w:val="Heading3"/>
        <w:rPr>
          <w:color w:val="C00000"/>
          <w:sz w:val="20"/>
          <w:szCs w:val="20"/>
        </w:rPr>
      </w:pPr>
      <w:r w:rsidRPr="003F4D0B">
        <w:rPr>
          <w:sz w:val="20"/>
          <w:szCs w:val="20"/>
        </w:rPr>
        <w:t>Возвратить Заявителю задаток путем перечисления всей суммы задатка на его расчетный счет в течение 5 (Пяти) рабочих дней со дня получения предписания об отмене торгов.</w:t>
      </w:r>
    </w:p>
    <w:p w14:paraId="1BAA7B79" w14:textId="3098B7C4" w:rsidR="00467F3F" w:rsidRPr="003F4D0B" w:rsidRDefault="00454A62" w:rsidP="008B38A2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Возвратить Заявителю задаток путем перечисления всей суммы задатка на его расчетный счет в течение 10 (десяти) рабочих дней со дня подписания протокола о признании торгов несостоявшимися в случае отказа Заявителя - единственного участника торгов от предложения заключить договор купли-продажи.</w:t>
      </w:r>
    </w:p>
    <w:p w14:paraId="5387DBF4" w14:textId="77777777" w:rsidR="00BA46A4" w:rsidRPr="003F4D0B" w:rsidRDefault="00BA46A4" w:rsidP="00017AAA">
      <w:pPr>
        <w:pStyle w:val="Heading1"/>
        <w:rPr>
          <w:sz w:val="20"/>
          <w:szCs w:val="20"/>
        </w:rPr>
      </w:pPr>
      <w:r w:rsidRPr="003F4D0B">
        <w:rPr>
          <w:sz w:val="20"/>
          <w:szCs w:val="20"/>
        </w:rPr>
        <w:t>ОТВЕТСТВЕННОСТЬ СТОРОН</w:t>
      </w:r>
    </w:p>
    <w:p w14:paraId="5387DBF5" w14:textId="0BD2314B" w:rsidR="00BA46A4" w:rsidRPr="003F4D0B" w:rsidRDefault="00BA46A4" w:rsidP="00017AAA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t>Организатор торгов не возвращает Заявителю задаток в случа</w:t>
      </w:r>
      <w:r w:rsidR="00454A62" w:rsidRPr="003F4D0B">
        <w:rPr>
          <w:sz w:val="20"/>
          <w:szCs w:val="20"/>
        </w:rPr>
        <w:t>ях</w:t>
      </w:r>
      <w:r w:rsidRPr="003F4D0B">
        <w:rPr>
          <w:sz w:val="20"/>
          <w:szCs w:val="20"/>
        </w:rPr>
        <w:t>, если:</w:t>
      </w:r>
    </w:p>
    <w:p w14:paraId="5387DBF6" w14:textId="4056AA45" w:rsidR="00BA46A4" w:rsidRPr="003F4D0B" w:rsidRDefault="00BA46A4" w:rsidP="00017AAA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 xml:space="preserve">Заявителю будет предложено заключить договор купли-продажи, но он уклонится или откажется от подписания </w:t>
      </w:r>
      <w:r w:rsidR="00BA3224" w:rsidRPr="003F4D0B">
        <w:rPr>
          <w:sz w:val="20"/>
          <w:szCs w:val="20"/>
        </w:rPr>
        <w:t xml:space="preserve">договора </w:t>
      </w:r>
      <w:r w:rsidRPr="003F4D0B">
        <w:rPr>
          <w:sz w:val="20"/>
          <w:szCs w:val="20"/>
        </w:rPr>
        <w:t xml:space="preserve">в </w:t>
      </w:r>
      <w:r w:rsidR="0082636C" w:rsidRPr="003F4D0B">
        <w:rPr>
          <w:sz w:val="20"/>
          <w:szCs w:val="20"/>
        </w:rPr>
        <w:t xml:space="preserve">установленный в предложении </w:t>
      </w:r>
      <w:r w:rsidRPr="003F4D0B">
        <w:rPr>
          <w:sz w:val="20"/>
          <w:szCs w:val="20"/>
        </w:rPr>
        <w:t>срок.</w:t>
      </w:r>
    </w:p>
    <w:p w14:paraId="5387DBF7" w14:textId="509CC0F3" w:rsidR="00BA46A4" w:rsidRPr="003F4D0B" w:rsidRDefault="00454A62" w:rsidP="008B38A2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Заявитель, заключивший договор купли-продажи, нарушит установленный срок полной оплаты приобретённого на торгах имущества.</w:t>
      </w:r>
    </w:p>
    <w:p w14:paraId="4037E61E" w14:textId="2D385C78" w:rsidR="00A41D30" w:rsidRPr="003F4D0B" w:rsidRDefault="00A41D30" w:rsidP="00A41D30">
      <w:pPr>
        <w:pStyle w:val="Heading3"/>
        <w:rPr>
          <w:sz w:val="20"/>
          <w:szCs w:val="20"/>
        </w:rPr>
      </w:pPr>
      <w:r w:rsidRPr="003F4D0B">
        <w:rPr>
          <w:sz w:val="20"/>
          <w:szCs w:val="20"/>
        </w:rPr>
        <w:t>Заявителем не предоставлены реквизиты расчетного счета для возврата задатка, открытого резиденту Российской Федерации.</w:t>
      </w:r>
    </w:p>
    <w:p w14:paraId="2FA42106" w14:textId="1EA7F06B" w:rsidR="00CC1047" w:rsidRPr="003F4D0B" w:rsidRDefault="00CC1047" w:rsidP="00CC1047">
      <w:pPr>
        <w:pStyle w:val="Heading2"/>
        <w:rPr>
          <w:color w:val="C00000"/>
          <w:sz w:val="20"/>
          <w:szCs w:val="20"/>
        </w:rPr>
      </w:pPr>
      <w:r w:rsidRPr="003F4D0B">
        <w:rPr>
          <w:sz w:val="20"/>
          <w:szCs w:val="20"/>
        </w:rPr>
        <w:t>Ответственность Организатора торгов не наступает в случаях если торги не состоятся по причине, не зависящей от организатора торгов (получение предписания об отмене торгов и т.п.).</w:t>
      </w:r>
    </w:p>
    <w:p w14:paraId="6E8F621E" w14:textId="1080D0F4" w:rsidR="00FD1E6F" w:rsidRPr="003F4D0B" w:rsidRDefault="00FD1E6F" w:rsidP="00FD1E6F">
      <w:pPr>
        <w:pStyle w:val="Heading1"/>
        <w:rPr>
          <w:sz w:val="20"/>
          <w:szCs w:val="20"/>
        </w:rPr>
      </w:pPr>
      <w:r w:rsidRPr="003F4D0B">
        <w:rPr>
          <w:sz w:val="20"/>
          <w:szCs w:val="20"/>
        </w:rPr>
        <w:t>ИНЫЕ УСЛОВИЯ</w:t>
      </w:r>
    </w:p>
    <w:p w14:paraId="0DB3F9A3" w14:textId="77777777" w:rsidR="00FD1E6F" w:rsidRPr="003F4D0B" w:rsidRDefault="00FD1E6F" w:rsidP="00FD1E6F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t>Для заключения настоящего договора задатка Заявитель скачивает с электронной площадки файл, содержащий проект договора задатка, заполняет свои реквизиты и прикрепляет договор, подписанный ЭЦП Заявителя, к своей заявке на участие в торгах.</w:t>
      </w:r>
    </w:p>
    <w:p w14:paraId="4C7C9970" w14:textId="77777777" w:rsidR="00FD1E6F" w:rsidRPr="003F4D0B" w:rsidRDefault="00FD1E6F" w:rsidP="00FD1E6F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63173281" w14:textId="77777777" w:rsidR="00FD1E6F" w:rsidRPr="003F4D0B" w:rsidRDefault="00FD1E6F" w:rsidP="00FD1E6F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t xml:space="preserve">Вся корреспонденция в соответствии с настоящим договором считается направленной надлежащим образом, если она направлена заказным письмом с уведомлением о вручении. </w:t>
      </w:r>
    </w:p>
    <w:p w14:paraId="0BF97062" w14:textId="77777777" w:rsidR="00FD1E6F" w:rsidRPr="003F4D0B" w:rsidRDefault="00FD1E6F" w:rsidP="00FD1E6F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lastRenderedPageBreak/>
        <w:t>В случае изменения адреса и (или) реквизитов любой из Сторон, извещение о таком изменении должно быть направлено другой Стороне в пятидневный срок. До получения другой Стороной измененных реквизитов все исполненное и (или) отправленное ей в соответствии с прежними адресами и/или реквизитами считается исполненным и/или отправленным надлежащим образом.</w:t>
      </w:r>
    </w:p>
    <w:p w14:paraId="7B591A31" w14:textId="77777777" w:rsidR="00FD1E6F" w:rsidRPr="003F4D0B" w:rsidRDefault="00FD1E6F" w:rsidP="00FD1E6F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t>Все споры, связанные с настоящим договором, разрешить которые не удалось путём переговоров, подлежат рассмотрению в Арбитражном суде города Москвы.</w:t>
      </w:r>
    </w:p>
    <w:p w14:paraId="244ECBA7" w14:textId="77777777" w:rsidR="00FD1E6F" w:rsidRPr="003F4D0B" w:rsidRDefault="00FD1E6F" w:rsidP="00FD1E6F">
      <w:pPr>
        <w:pStyle w:val="Heading2"/>
        <w:rPr>
          <w:sz w:val="20"/>
          <w:szCs w:val="20"/>
        </w:rPr>
      </w:pPr>
      <w:r w:rsidRPr="003F4D0B">
        <w:rPr>
          <w:sz w:val="20"/>
          <w:szCs w:val="20"/>
        </w:rPr>
        <w:t>Все вопросы, не урегулированные настоящим договором, разрешаются в соответствии с законодательством РФ.</w:t>
      </w:r>
    </w:p>
    <w:p w14:paraId="5387DC0A" w14:textId="77777777" w:rsidR="00BA46A4" w:rsidRPr="003F4D0B" w:rsidRDefault="00BA46A4" w:rsidP="00017AAA">
      <w:pPr>
        <w:pStyle w:val="Heading1"/>
        <w:rPr>
          <w:sz w:val="20"/>
          <w:szCs w:val="20"/>
        </w:rPr>
      </w:pPr>
      <w:r w:rsidRPr="003F4D0B">
        <w:rPr>
          <w:sz w:val="20"/>
          <w:szCs w:val="20"/>
        </w:rPr>
        <w:t>АДРЕСА И РЕКВИЗИТЫ СТОРОН</w:t>
      </w:r>
    </w:p>
    <w:p w14:paraId="5387DC0B" w14:textId="6157695A" w:rsidR="00BA46A4" w:rsidRPr="003F4D0B" w:rsidRDefault="00BA46A4" w:rsidP="002413EA">
      <w:pPr>
        <w:keepNext/>
        <w:autoSpaceDE w:val="0"/>
        <w:autoSpaceDN w:val="0"/>
        <w:adjustRightInd w:val="0"/>
        <w:spacing w:before="120" w:after="120" w:line="240" w:lineRule="auto"/>
        <w:ind w:left="510"/>
        <w:rPr>
          <w:rFonts w:cstheme="minorHAnsi"/>
          <w:i/>
          <w:sz w:val="20"/>
          <w:szCs w:val="20"/>
        </w:rPr>
      </w:pPr>
      <w:r w:rsidRPr="003F4D0B">
        <w:rPr>
          <w:rFonts w:cstheme="minorHAnsi"/>
          <w:i/>
          <w:sz w:val="20"/>
          <w:szCs w:val="20"/>
        </w:rPr>
        <w:t xml:space="preserve">Организатор торгов: </w:t>
      </w:r>
      <w:r w:rsidR="007051EB">
        <w:rPr>
          <w:rFonts w:cstheme="minorHAnsi"/>
          <w:b/>
          <w:sz w:val="20"/>
          <w:szCs w:val="20"/>
        </w:rPr>
        <w:t>Филатов Геннадий Борисович</w:t>
      </w:r>
      <w:r w:rsidRPr="003F4D0B">
        <w:rPr>
          <w:rFonts w:cstheme="minorHAnsi"/>
          <w:i/>
          <w:sz w:val="20"/>
          <w:szCs w:val="20"/>
        </w:rPr>
        <w:t xml:space="preserve"> </w:t>
      </w:r>
    </w:p>
    <w:p w14:paraId="5387DC0D" w14:textId="6C8A6802" w:rsidR="00BA46A4" w:rsidRPr="003F4D0B" w:rsidRDefault="00BA46A4" w:rsidP="00BA46A4">
      <w:pPr>
        <w:keepNext/>
        <w:autoSpaceDE w:val="0"/>
        <w:autoSpaceDN w:val="0"/>
        <w:adjustRightInd w:val="0"/>
        <w:spacing w:before="60" w:after="20" w:line="240" w:lineRule="auto"/>
        <w:ind w:left="510"/>
        <w:rPr>
          <w:rFonts w:cstheme="minorHAnsi"/>
          <w:sz w:val="20"/>
          <w:szCs w:val="20"/>
        </w:rPr>
      </w:pPr>
      <w:r w:rsidRPr="003F4D0B">
        <w:rPr>
          <w:rFonts w:cstheme="minorHAnsi"/>
          <w:sz w:val="20"/>
          <w:szCs w:val="20"/>
        </w:rPr>
        <w:t xml:space="preserve">ИНН </w:t>
      </w:r>
      <w:r w:rsidR="007051EB">
        <w:rPr>
          <w:rFonts w:cstheme="minorHAnsi"/>
          <w:sz w:val="20"/>
          <w:szCs w:val="20"/>
        </w:rPr>
        <w:t>502713474240</w:t>
      </w:r>
      <w:r w:rsidRPr="003F4D0B">
        <w:rPr>
          <w:rFonts w:cstheme="minorHAnsi"/>
          <w:sz w:val="20"/>
          <w:szCs w:val="20"/>
        </w:rPr>
        <w:t>;</w:t>
      </w:r>
    </w:p>
    <w:p w14:paraId="5387DC0E" w14:textId="28A1478C" w:rsidR="00BA46A4" w:rsidRPr="003F4D0B" w:rsidRDefault="00BA46A4" w:rsidP="00BA46A4">
      <w:pPr>
        <w:keepNext/>
        <w:autoSpaceDE w:val="0"/>
        <w:autoSpaceDN w:val="0"/>
        <w:adjustRightInd w:val="0"/>
        <w:spacing w:after="20" w:line="240" w:lineRule="auto"/>
        <w:ind w:left="510"/>
        <w:rPr>
          <w:rFonts w:cstheme="minorHAnsi"/>
          <w:sz w:val="20"/>
          <w:szCs w:val="20"/>
        </w:rPr>
      </w:pPr>
      <w:r w:rsidRPr="003F4D0B">
        <w:rPr>
          <w:rFonts w:cstheme="minorHAnsi"/>
          <w:sz w:val="20"/>
          <w:szCs w:val="20"/>
        </w:rPr>
        <w:t xml:space="preserve">р/с </w:t>
      </w:r>
      <w:r w:rsidR="007051EB">
        <w:rPr>
          <w:rFonts w:cstheme="minorHAnsi"/>
          <w:sz w:val="20"/>
          <w:szCs w:val="20"/>
        </w:rPr>
        <w:t>40817810640015611765</w:t>
      </w:r>
      <w:r w:rsidR="003D213A" w:rsidRPr="003D213A">
        <w:rPr>
          <w:rFonts w:cstheme="minorHAnsi"/>
          <w:sz w:val="20"/>
          <w:szCs w:val="20"/>
        </w:rPr>
        <w:t xml:space="preserve"> в </w:t>
      </w:r>
      <w:r w:rsidR="007051EB">
        <w:rPr>
          <w:rFonts w:cstheme="minorHAnsi"/>
          <w:sz w:val="20"/>
          <w:szCs w:val="20"/>
        </w:rPr>
        <w:t>ПАО СБЕРБАНК</w:t>
      </w:r>
      <w:r w:rsidRPr="003F4D0B">
        <w:rPr>
          <w:rFonts w:cstheme="minorHAnsi"/>
          <w:sz w:val="20"/>
          <w:szCs w:val="20"/>
        </w:rPr>
        <w:t xml:space="preserve"> </w:t>
      </w:r>
    </w:p>
    <w:p w14:paraId="5387DC0F" w14:textId="77DEF0E2" w:rsidR="00BA46A4" w:rsidRPr="003F4D0B" w:rsidRDefault="00BA46A4" w:rsidP="00BA46A4">
      <w:pPr>
        <w:keepNext/>
        <w:autoSpaceDE w:val="0"/>
        <w:autoSpaceDN w:val="0"/>
        <w:adjustRightInd w:val="0"/>
        <w:spacing w:after="20" w:line="240" w:lineRule="auto"/>
        <w:ind w:left="510"/>
        <w:rPr>
          <w:rFonts w:cstheme="minorHAnsi"/>
          <w:sz w:val="20"/>
          <w:szCs w:val="20"/>
        </w:rPr>
      </w:pPr>
      <w:r w:rsidRPr="003F4D0B">
        <w:rPr>
          <w:rFonts w:cstheme="minorHAnsi"/>
          <w:sz w:val="20"/>
          <w:szCs w:val="20"/>
        </w:rPr>
        <w:t xml:space="preserve">к/с </w:t>
      </w:r>
      <w:r w:rsidR="003D213A" w:rsidRPr="003D213A">
        <w:rPr>
          <w:rFonts w:cstheme="minorHAnsi"/>
          <w:sz w:val="20"/>
          <w:szCs w:val="20"/>
        </w:rPr>
        <w:t>30101810</w:t>
      </w:r>
      <w:r w:rsidR="007051EB">
        <w:rPr>
          <w:rFonts w:cstheme="minorHAnsi"/>
          <w:sz w:val="20"/>
          <w:szCs w:val="20"/>
        </w:rPr>
        <w:t>4</w:t>
      </w:r>
      <w:r w:rsidR="003D213A" w:rsidRPr="003D213A">
        <w:rPr>
          <w:rFonts w:cstheme="minorHAnsi"/>
          <w:sz w:val="20"/>
          <w:szCs w:val="20"/>
        </w:rPr>
        <w:t>00000000</w:t>
      </w:r>
      <w:r w:rsidR="007051EB">
        <w:rPr>
          <w:rFonts w:cstheme="minorHAnsi"/>
          <w:sz w:val="20"/>
          <w:szCs w:val="20"/>
        </w:rPr>
        <w:t>225</w:t>
      </w:r>
      <w:r w:rsidRPr="003F4D0B">
        <w:rPr>
          <w:rFonts w:cstheme="minorHAnsi"/>
          <w:sz w:val="20"/>
          <w:szCs w:val="20"/>
        </w:rPr>
        <w:t xml:space="preserve">, БИК </w:t>
      </w:r>
      <w:r w:rsidR="003D213A" w:rsidRPr="003D213A">
        <w:rPr>
          <w:rFonts w:cstheme="minorHAnsi"/>
          <w:sz w:val="20"/>
          <w:szCs w:val="20"/>
        </w:rPr>
        <w:t>04</w:t>
      </w:r>
      <w:r w:rsidR="007051EB">
        <w:rPr>
          <w:rFonts w:cstheme="minorHAnsi"/>
          <w:sz w:val="20"/>
          <w:szCs w:val="20"/>
        </w:rPr>
        <w:t>4525225</w:t>
      </w:r>
      <w:r w:rsidRPr="003F4D0B">
        <w:rPr>
          <w:rFonts w:cstheme="minorHAnsi"/>
          <w:sz w:val="20"/>
          <w:szCs w:val="20"/>
        </w:rPr>
        <w:t>.</w:t>
      </w:r>
    </w:p>
    <w:p w14:paraId="2AAD8023" w14:textId="77777777" w:rsidR="00432A7E" w:rsidRDefault="00432A7E" w:rsidP="00432A7E">
      <w:pPr>
        <w:keepNext/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ind w:left="510"/>
        <w:rPr>
          <w:rFonts w:cstheme="minorHAnsi"/>
          <w:i/>
          <w:color w:val="FF0000"/>
          <w:sz w:val="20"/>
          <w:szCs w:val="20"/>
        </w:rPr>
      </w:pPr>
    </w:p>
    <w:p w14:paraId="34E9F991" w14:textId="7319E3A4" w:rsidR="00432A7E" w:rsidRPr="00432A7E" w:rsidRDefault="00432A7E" w:rsidP="00432A7E">
      <w:pPr>
        <w:keepNext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510"/>
        <w:rPr>
          <w:rFonts w:cstheme="minorHAnsi"/>
          <w:i/>
          <w:color w:val="FF0000"/>
          <w:sz w:val="20"/>
          <w:szCs w:val="20"/>
        </w:rPr>
      </w:pPr>
      <w:r w:rsidRPr="00432A7E">
        <w:rPr>
          <w:rFonts w:cstheme="minorHAnsi"/>
          <w:i/>
          <w:color w:val="FF0000"/>
          <w:sz w:val="20"/>
          <w:szCs w:val="20"/>
        </w:rPr>
        <w:t xml:space="preserve">Заявитель: </w:t>
      </w:r>
      <w:r w:rsidRPr="00432A7E">
        <w:rPr>
          <w:rFonts w:cstheme="minorHAnsi"/>
          <w:b/>
          <w:color w:val="FF0000"/>
          <w:sz w:val="20"/>
          <w:szCs w:val="20"/>
        </w:rPr>
        <w:t>________________________</w:t>
      </w:r>
    </w:p>
    <w:p w14:paraId="0F17F058" w14:textId="77777777" w:rsidR="00432A7E" w:rsidRPr="00432A7E" w:rsidRDefault="00432A7E" w:rsidP="00432A7E">
      <w:pPr>
        <w:keepNext/>
        <w:autoSpaceDE w:val="0"/>
        <w:autoSpaceDN w:val="0"/>
        <w:adjustRightInd w:val="0"/>
        <w:spacing w:after="0" w:line="240" w:lineRule="auto"/>
        <w:ind w:left="510"/>
        <w:rPr>
          <w:rFonts w:cstheme="minorHAnsi"/>
          <w:color w:val="FF0000"/>
          <w:sz w:val="20"/>
          <w:szCs w:val="20"/>
        </w:rPr>
      </w:pPr>
      <w:r w:rsidRPr="00432A7E">
        <w:rPr>
          <w:rFonts w:cstheme="minorHAnsi"/>
          <w:color w:val="FF0000"/>
          <w:sz w:val="20"/>
          <w:szCs w:val="20"/>
        </w:rPr>
        <w:t xml:space="preserve">____________________________________; </w:t>
      </w:r>
    </w:p>
    <w:p w14:paraId="246C0A15" w14:textId="77777777" w:rsidR="00432A7E" w:rsidRPr="00432A7E" w:rsidRDefault="00432A7E" w:rsidP="00432A7E">
      <w:pPr>
        <w:keepNext/>
        <w:autoSpaceDE w:val="0"/>
        <w:autoSpaceDN w:val="0"/>
        <w:adjustRightInd w:val="0"/>
        <w:spacing w:before="60" w:after="0" w:line="240" w:lineRule="auto"/>
        <w:ind w:left="510"/>
        <w:rPr>
          <w:rFonts w:cstheme="minorHAnsi"/>
          <w:color w:val="FF0000"/>
          <w:sz w:val="20"/>
          <w:szCs w:val="20"/>
        </w:rPr>
      </w:pPr>
      <w:r w:rsidRPr="00432A7E">
        <w:rPr>
          <w:rFonts w:cstheme="minorHAnsi"/>
          <w:color w:val="FF0000"/>
          <w:sz w:val="20"/>
          <w:szCs w:val="20"/>
        </w:rPr>
        <w:t>ОГРН _____________, ИНН __________ / КПП __________;</w:t>
      </w:r>
    </w:p>
    <w:p w14:paraId="5FCB7E40" w14:textId="77777777" w:rsidR="00432A7E" w:rsidRPr="00432A7E" w:rsidRDefault="00432A7E" w:rsidP="00432A7E">
      <w:pPr>
        <w:keepNext/>
        <w:autoSpaceDE w:val="0"/>
        <w:autoSpaceDN w:val="0"/>
        <w:adjustRightInd w:val="0"/>
        <w:spacing w:after="0" w:line="240" w:lineRule="auto"/>
        <w:ind w:left="510"/>
        <w:rPr>
          <w:rFonts w:cstheme="minorHAnsi"/>
          <w:color w:val="FF0000"/>
          <w:sz w:val="20"/>
          <w:szCs w:val="20"/>
        </w:rPr>
      </w:pPr>
      <w:r w:rsidRPr="00432A7E">
        <w:rPr>
          <w:rFonts w:cstheme="minorHAnsi"/>
          <w:color w:val="FF0000"/>
          <w:sz w:val="20"/>
          <w:szCs w:val="20"/>
        </w:rPr>
        <w:t xml:space="preserve">р/с ____________________ в ___________________________________________________, </w:t>
      </w:r>
    </w:p>
    <w:p w14:paraId="5387DC14" w14:textId="48CE722B" w:rsidR="00BA46A4" w:rsidRPr="00432A7E" w:rsidRDefault="00432A7E" w:rsidP="00432A7E">
      <w:pPr>
        <w:autoSpaceDE w:val="0"/>
        <w:autoSpaceDN w:val="0"/>
        <w:adjustRightInd w:val="0"/>
        <w:spacing w:after="0" w:line="360" w:lineRule="auto"/>
        <w:ind w:left="510"/>
        <w:rPr>
          <w:rFonts w:cstheme="minorHAnsi"/>
          <w:color w:val="FF0000"/>
          <w:sz w:val="20"/>
          <w:szCs w:val="20"/>
        </w:rPr>
      </w:pPr>
      <w:r w:rsidRPr="00432A7E">
        <w:rPr>
          <w:rFonts w:cstheme="minorHAnsi"/>
          <w:color w:val="FF0000"/>
          <w:sz w:val="20"/>
          <w:szCs w:val="20"/>
        </w:rPr>
        <w:t>к/с ____________________, БИК _________.</w:t>
      </w:r>
    </w:p>
    <w:p w14:paraId="5387DC15" w14:textId="77777777" w:rsidR="00BA46A4" w:rsidRPr="003F4D0B" w:rsidRDefault="00BA46A4" w:rsidP="00017AAA">
      <w:pPr>
        <w:pStyle w:val="Heading1"/>
        <w:rPr>
          <w:sz w:val="20"/>
          <w:szCs w:val="20"/>
        </w:rPr>
      </w:pPr>
      <w:r w:rsidRPr="003F4D0B">
        <w:rPr>
          <w:sz w:val="20"/>
          <w:szCs w:val="20"/>
        </w:rPr>
        <w:t>ПОДПИСИ СТОРОН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687"/>
        <w:gridCol w:w="4264"/>
      </w:tblGrid>
      <w:tr w:rsidR="00BA46A4" w:rsidRPr="003F4D0B" w14:paraId="5387DC19" w14:textId="77777777" w:rsidTr="00482B39">
        <w:tc>
          <w:tcPr>
            <w:tcW w:w="4579" w:type="dxa"/>
          </w:tcPr>
          <w:p w14:paraId="5387DC16" w14:textId="77777777" w:rsidR="00BA46A4" w:rsidRPr="003F4D0B" w:rsidRDefault="00BA46A4" w:rsidP="00F82245">
            <w:pPr>
              <w:spacing w:before="120" w:after="120"/>
              <w:rPr>
                <w:b/>
                <w:sz w:val="20"/>
                <w:szCs w:val="20"/>
              </w:rPr>
            </w:pPr>
            <w:r w:rsidRPr="003F4D0B">
              <w:rPr>
                <w:rFonts w:cstheme="minorHAnsi"/>
                <w:b/>
                <w:i/>
                <w:sz w:val="20"/>
                <w:szCs w:val="20"/>
              </w:rPr>
              <w:t>Организатор торгов:</w:t>
            </w:r>
          </w:p>
        </w:tc>
        <w:tc>
          <w:tcPr>
            <w:tcW w:w="687" w:type="dxa"/>
          </w:tcPr>
          <w:p w14:paraId="5387DC17" w14:textId="77777777" w:rsidR="00BA46A4" w:rsidRPr="003F4D0B" w:rsidRDefault="00BA46A4" w:rsidP="00F82245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64" w:type="dxa"/>
          </w:tcPr>
          <w:p w14:paraId="5387DC18" w14:textId="77777777" w:rsidR="00BA46A4" w:rsidRPr="003F4D0B" w:rsidRDefault="00BA46A4" w:rsidP="00F82245">
            <w:pPr>
              <w:spacing w:before="120" w:after="120"/>
              <w:rPr>
                <w:b/>
                <w:sz w:val="20"/>
                <w:szCs w:val="20"/>
              </w:rPr>
            </w:pPr>
            <w:r w:rsidRPr="003F4D0B">
              <w:rPr>
                <w:rFonts w:cstheme="minorHAnsi"/>
                <w:b/>
                <w:i/>
                <w:sz w:val="20"/>
                <w:szCs w:val="20"/>
              </w:rPr>
              <w:t>Заявитель:</w:t>
            </w:r>
          </w:p>
        </w:tc>
      </w:tr>
      <w:tr w:rsidR="00BA46A4" w:rsidRPr="003F4D0B" w14:paraId="5387DC1E" w14:textId="77777777" w:rsidTr="00482B39">
        <w:tc>
          <w:tcPr>
            <w:tcW w:w="4579" w:type="dxa"/>
          </w:tcPr>
          <w:p w14:paraId="5387DC1B" w14:textId="0CBAED6E" w:rsidR="00BA46A4" w:rsidRPr="003F4D0B" w:rsidRDefault="007051EB" w:rsidP="003D213A">
            <w:pPr>
              <w:rPr>
                <w:sz w:val="20"/>
                <w:szCs w:val="20"/>
              </w:rPr>
            </w:pPr>
            <w:r w:rsidRPr="00D5659D">
              <w:rPr>
                <w:rFonts w:cstheme="minorHAnsi"/>
                <w:sz w:val="20"/>
                <w:szCs w:val="20"/>
              </w:rPr>
              <w:t>Финансовый управляющий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71D00">
              <w:rPr>
                <w:rFonts w:cstheme="minorHAnsi"/>
                <w:sz w:val="20"/>
                <w:szCs w:val="20"/>
              </w:rPr>
              <w:t>граждан</w:t>
            </w:r>
            <w:r>
              <w:rPr>
                <w:rFonts w:cstheme="minorHAnsi"/>
                <w:sz w:val="20"/>
                <w:szCs w:val="20"/>
              </w:rPr>
              <w:t>ки</w:t>
            </w:r>
            <w:r w:rsidRPr="00971D00">
              <w:rPr>
                <w:rFonts w:cstheme="minorHAnsi"/>
                <w:sz w:val="20"/>
                <w:szCs w:val="20"/>
              </w:rPr>
              <w:t xml:space="preserve"> </w:t>
            </w:r>
            <w:r w:rsidRPr="0020375E">
              <w:rPr>
                <w:rFonts w:cstheme="minorHAnsi"/>
                <w:sz w:val="20"/>
                <w:szCs w:val="20"/>
              </w:rPr>
              <w:t xml:space="preserve">Андрияновой Анны </w:t>
            </w:r>
            <w:proofErr w:type="spellStart"/>
            <w:r w:rsidRPr="0020375E">
              <w:rPr>
                <w:rFonts w:cstheme="minorHAnsi"/>
                <w:sz w:val="20"/>
                <w:szCs w:val="20"/>
              </w:rPr>
              <w:t>Аслановны</w:t>
            </w:r>
            <w:proofErr w:type="spellEnd"/>
          </w:p>
        </w:tc>
        <w:tc>
          <w:tcPr>
            <w:tcW w:w="687" w:type="dxa"/>
          </w:tcPr>
          <w:p w14:paraId="5387DC1C" w14:textId="77777777" w:rsidR="00BA46A4" w:rsidRPr="003F4D0B" w:rsidRDefault="00BA46A4" w:rsidP="00482B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4" w:type="dxa"/>
          </w:tcPr>
          <w:p w14:paraId="5387DC1D" w14:textId="77777777" w:rsidR="00BA46A4" w:rsidRPr="003F4D0B" w:rsidRDefault="00BA46A4" w:rsidP="00482B39">
            <w:pPr>
              <w:rPr>
                <w:sz w:val="20"/>
                <w:szCs w:val="20"/>
              </w:rPr>
            </w:pPr>
          </w:p>
        </w:tc>
      </w:tr>
      <w:tr w:rsidR="00BA46A4" w:rsidRPr="003F4D0B" w14:paraId="5387DC22" w14:textId="77777777" w:rsidTr="00482B39">
        <w:trPr>
          <w:trHeight w:val="447"/>
        </w:trPr>
        <w:tc>
          <w:tcPr>
            <w:tcW w:w="4579" w:type="dxa"/>
            <w:tcBorders>
              <w:bottom w:val="single" w:sz="4" w:space="0" w:color="auto"/>
            </w:tcBorders>
          </w:tcPr>
          <w:p w14:paraId="5387DC1F" w14:textId="3E8D04E7" w:rsidR="00BA46A4" w:rsidRPr="003F4D0B" w:rsidRDefault="007051EB" w:rsidP="00482B39">
            <w:pPr>
              <w:spacing w:before="480"/>
              <w:jc w:val="righ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r w:rsidRPr="0062750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Б</w:t>
            </w:r>
            <w:r w:rsidRPr="0062750D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62750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Филатов</w:t>
            </w:r>
          </w:p>
        </w:tc>
        <w:tc>
          <w:tcPr>
            <w:tcW w:w="687" w:type="dxa"/>
          </w:tcPr>
          <w:p w14:paraId="5387DC20" w14:textId="77777777" w:rsidR="00BA46A4" w:rsidRPr="003F4D0B" w:rsidRDefault="00BA46A4" w:rsidP="00482B39">
            <w:pPr>
              <w:spacing w:before="48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5387DC21" w14:textId="77777777" w:rsidR="00BA46A4" w:rsidRPr="003F4D0B" w:rsidRDefault="00BA46A4" w:rsidP="00482B39">
            <w:pPr>
              <w:spacing w:before="48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5387DC23" w14:textId="77777777" w:rsidR="00BA46A4" w:rsidRPr="00017AAA" w:rsidRDefault="00BA46A4" w:rsidP="000425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0"/>
        </w:rPr>
      </w:pPr>
    </w:p>
    <w:p w14:paraId="5387DC24" w14:textId="77777777" w:rsidR="007D5642" w:rsidRPr="00896BDC" w:rsidRDefault="007D5642" w:rsidP="00896BDC">
      <w:pPr>
        <w:rPr>
          <w:rFonts w:asciiTheme="majorHAnsi" w:hAnsiTheme="majorHAnsi" w:cstheme="minorHAnsi"/>
          <w:b/>
          <w:szCs w:val="20"/>
        </w:rPr>
      </w:pPr>
    </w:p>
    <w:p w14:paraId="5387DC25" w14:textId="77777777" w:rsidR="007D5642" w:rsidRDefault="007D5642">
      <w:pPr>
        <w:rPr>
          <w:szCs w:val="20"/>
        </w:rPr>
      </w:pPr>
    </w:p>
    <w:sectPr w:rsidR="007D5642" w:rsidSect="0022287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75242"/>
    <w:multiLevelType w:val="multilevel"/>
    <w:tmpl w:val="E9B8F6B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color w:val="244061" w:themeColor="accent1" w:themeShade="80"/>
        <w:sz w:val="16"/>
      </w:rPr>
    </w:lvl>
    <w:lvl w:ilvl="2">
      <w:start w:val="1"/>
      <w:numFmt w:val="bullet"/>
      <w:lvlText w:val=""/>
      <w:lvlJc w:val="left"/>
      <w:pPr>
        <w:ind w:left="510" w:hanging="510"/>
      </w:pPr>
      <w:rPr>
        <w:rFonts w:ascii="Wingdings" w:hAnsi="Wingdings" w:hint="default"/>
        <w:color w:val="244061" w:themeColor="accent1" w:themeShade="80"/>
        <w:sz w:val="14"/>
      </w:rPr>
    </w:lvl>
    <w:lvl w:ilvl="3">
      <w:start w:val="1"/>
      <w:numFmt w:val="decimal"/>
      <w:isLgl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71702955"/>
    <w:multiLevelType w:val="multilevel"/>
    <w:tmpl w:val="936868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color w:val="244061" w:themeColor="accent1" w:themeShade="80"/>
        <w:sz w:val="16"/>
      </w:rPr>
    </w:lvl>
    <w:lvl w:ilvl="2">
      <w:start w:val="1"/>
      <w:numFmt w:val="bullet"/>
      <w:lvlText w:val=""/>
      <w:lvlJc w:val="left"/>
      <w:pPr>
        <w:ind w:left="510" w:hanging="510"/>
      </w:pPr>
      <w:rPr>
        <w:rFonts w:ascii="Wingdings" w:hAnsi="Wingdings" w:hint="default"/>
        <w:color w:val="244061" w:themeColor="accent1" w:themeShade="80"/>
        <w:sz w:val="14"/>
      </w:rPr>
    </w:lvl>
    <w:lvl w:ilvl="3">
      <w:start w:val="1"/>
      <w:numFmt w:val="decimal"/>
      <w:isLgl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72755003"/>
    <w:multiLevelType w:val="multilevel"/>
    <w:tmpl w:val="CA84A1FA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510" w:hanging="510"/>
      </w:pPr>
      <w:rPr>
        <w:rFonts w:hint="default"/>
        <w:color w:val="808080" w:themeColor="background1" w:themeShade="80"/>
        <w:sz w:val="16"/>
      </w:rPr>
    </w:lvl>
    <w:lvl w:ilvl="2">
      <w:start w:val="1"/>
      <w:numFmt w:val="decimal"/>
      <w:pStyle w:val="Heading3"/>
      <w:isLgl/>
      <w:lvlText w:val="%1.%2.%3."/>
      <w:lvlJc w:val="left"/>
      <w:pPr>
        <w:ind w:left="510" w:hanging="510"/>
      </w:pPr>
      <w:rPr>
        <w:rFonts w:hint="default"/>
        <w:color w:val="808080" w:themeColor="background1" w:themeShade="80"/>
        <w:sz w:val="14"/>
      </w:rPr>
    </w:lvl>
    <w:lvl w:ilvl="3">
      <w:start w:val="1"/>
      <w:numFmt w:val="decimal"/>
      <w:isLgl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A0"/>
    <w:rsid w:val="000038DF"/>
    <w:rsid w:val="00017AAA"/>
    <w:rsid w:val="00017EA4"/>
    <w:rsid w:val="00024D71"/>
    <w:rsid w:val="00025B96"/>
    <w:rsid w:val="0004257A"/>
    <w:rsid w:val="0005755E"/>
    <w:rsid w:val="0006121A"/>
    <w:rsid w:val="00074776"/>
    <w:rsid w:val="000A1135"/>
    <w:rsid w:val="000A4893"/>
    <w:rsid w:val="000A536D"/>
    <w:rsid w:val="000B23DB"/>
    <w:rsid w:val="000B2602"/>
    <w:rsid w:val="000B6232"/>
    <w:rsid w:val="000C191A"/>
    <w:rsid w:val="000C560F"/>
    <w:rsid w:val="000D4DC1"/>
    <w:rsid w:val="000E20DD"/>
    <w:rsid w:val="000E4753"/>
    <w:rsid w:val="000F38E1"/>
    <w:rsid w:val="000F778F"/>
    <w:rsid w:val="000F7E82"/>
    <w:rsid w:val="00102280"/>
    <w:rsid w:val="00105580"/>
    <w:rsid w:val="0011284B"/>
    <w:rsid w:val="00123989"/>
    <w:rsid w:val="001316BE"/>
    <w:rsid w:val="00142ED2"/>
    <w:rsid w:val="00147B2D"/>
    <w:rsid w:val="00153B1C"/>
    <w:rsid w:val="001561C9"/>
    <w:rsid w:val="001566E9"/>
    <w:rsid w:val="0016114D"/>
    <w:rsid w:val="001640F1"/>
    <w:rsid w:val="00165270"/>
    <w:rsid w:val="00165F57"/>
    <w:rsid w:val="00183544"/>
    <w:rsid w:val="00183765"/>
    <w:rsid w:val="00190DA3"/>
    <w:rsid w:val="001A1B7F"/>
    <w:rsid w:val="001B2516"/>
    <w:rsid w:val="001C650E"/>
    <w:rsid w:val="001D307F"/>
    <w:rsid w:val="001E214C"/>
    <w:rsid w:val="001E2AB3"/>
    <w:rsid w:val="001F17B3"/>
    <w:rsid w:val="001F689B"/>
    <w:rsid w:val="00201C2F"/>
    <w:rsid w:val="0020357F"/>
    <w:rsid w:val="0020544F"/>
    <w:rsid w:val="00207AEE"/>
    <w:rsid w:val="00221C62"/>
    <w:rsid w:val="00222878"/>
    <w:rsid w:val="00223271"/>
    <w:rsid w:val="002244E3"/>
    <w:rsid w:val="002375E9"/>
    <w:rsid w:val="002413EA"/>
    <w:rsid w:val="00247FA7"/>
    <w:rsid w:val="002508C7"/>
    <w:rsid w:val="00251241"/>
    <w:rsid w:val="00266E1C"/>
    <w:rsid w:val="00290F25"/>
    <w:rsid w:val="002A0A99"/>
    <w:rsid w:val="002B153D"/>
    <w:rsid w:val="002B1FAF"/>
    <w:rsid w:val="002B2FD4"/>
    <w:rsid w:val="002C1349"/>
    <w:rsid w:val="002C3F34"/>
    <w:rsid w:val="002E37BC"/>
    <w:rsid w:val="002E672A"/>
    <w:rsid w:val="002F4C6C"/>
    <w:rsid w:val="002F7BDF"/>
    <w:rsid w:val="003013C8"/>
    <w:rsid w:val="00301C34"/>
    <w:rsid w:val="003228AF"/>
    <w:rsid w:val="00332E8B"/>
    <w:rsid w:val="0033314F"/>
    <w:rsid w:val="00335F03"/>
    <w:rsid w:val="00342AA0"/>
    <w:rsid w:val="00354746"/>
    <w:rsid w:val="00355E7F"/>
    <w:rsid w:val="00361348"/>
    <w:rsid w:val="00364C15"/>
    <w:rsid w:val="00374920"/>
    <w:rsid w:val="00377232"/>
    <w:rsid w:val="0037764F"/>
    <w:rsid w:val="003B04E5"/>
    <w:rsid w:val="003B096B"/>
    <w:rsid w:val="003B202F"/>
    <w:rsid w:val="003C6921"/>
    <w:rsid w:val="003C7348"/>
    <w:rsid w:val="003D213A"/>
    <w:rsid w:val="003D60F4"/>
    <w:rsid w:val="003F4D0B"/>
    <w:rsid w:val="003F509A"/>
    <w:rsid w:val="004074D7"/>
    <w:rsid w:val="00412C65"/>
    <w:rsid w:val="00417327"/>
    <w:rsid w:val="00417FCC"/>
    <w:rsid w:val="004325D1"/>
    <w:rsid w:val="00432A7E"/>
    <w:rsid w:val="00436975"/>
    <w:rsid w:val="00441F74"/>
    <w:rsid w:val="004421DE"/>
    <w:rsid w:val="0044667B"/>
    <w:rsid w:val="0045039E"/>
    <w:rsid w:val="00451B66"/>
    <w:rsid w:val="0045212E"/>
    <w:rsid w:val="00454A62"/>
    <w:rsid w:val="00457E88"/>
    <w:rsid w:val="00460E40"/>
    <w:rsid w:val="00465AC2"/>
    <w:rsid w:val="00467F3F"/>
    <w:rsid w:val="0047206A"/>
    <w:rsid w:val="00482503"/>
    <w:rsid w:val="00484EFD"/>
    <w:rsid w:val="00493A8B"/>
    <w:rsid w:val="004B3823"/>
    <w:rsid w:val="004C5155"/>
    <w:rsid w:val="004C5A89"/>
    <w:rsid w:val="004D29DA"/>
    <w:rsid w:val="004D7CAC"/>
    <w:rsid w:val="004E4DEC"/>
    <w:rsid w:val="005034C3"/>
    <w:rsid w:val="00520278"/>
    <w:rsid w:val="00530CB2"/>
    <w:rsid w:val="005318A3"/>
    <w:rsid w:val="00537EBB"/>
    <w:rsid w:val="0054285F"/>
    <w:rsid w:val="00543525"/>
    <w:rsid w:val="00545D21"/>
    <w:rsid w:val="00553DDE"/>
    <w:rsid w:val="00574E28"/>
    <w:rsid w:val="00587758"/>
    <w:rsid w:val="00590441"/>
    <w:rsid w:val="00595724"/>
    <w:rsid w:val="005B7BA6"/>
    <w:rsid w:val="005C1360"/>
    <w:rsid w:val="005D4C76"/>
    <w:rsid w:val="005D6CCC"/>
    <w:rsid w:val="005E0DE9"/>
    <w:rsid w:val="005E4D2C"/>
    <w:rsid w:val="005E6DC1"/>
    <w:rsid w:val="005F0C56"/>
    <w:rsid w:val="005F1B3B"/>
    <w:rsid w:val="005F36B5"/>
    <w:rsid w:val="00622C26"/>
    <w:rsid w:val="00630C6A"/>
    <w:rsid w:val="006323DC"/>
    <w:rsid w:val="00644A5B"/>
    <w:rsid w:val="00656DF6"/>
    <w:rsid w:val="006678BA"/>
    <w:rsid w:val="00681C9E"/>
    <w:rsid w:val="00684239"/>
    <w:rsid w:val="006858EB"/>
    <w:rsid w:val="0069402E"/>
    <w:rsid w:val="00695DFF"/>
    <w:rsid w:val="00697816"/>
    <w:rsid w:val="006A73A6"/>
    <w:rsid w:val="006C0A20"/>
    <w:rsid w:val="006D13D1"/>
    <w:rsid w:val="006D1CAD"/>
    <w:rsid w:val="006D4BBA"/>
    <w:rsid w:val="006F3362"/>
    <w:rsid w:val="006F512B"/>
    <w:rsid w:val="006F7856"/>
    <w:rsid w:val="00704243"/>
    <w:rsid w:val="0070475D"/>
    <w:rsid w:val="007051EB"/>
    <w:rsid w:val="007060C9"/>
    <w:rsid w:val="007072A0"/>
    <w:rsid w:val="00711153"/>
    <w:rsid w:val="007147D2"/>
    <w:rsid w:val="00724581"/>
    <w:rsid w:val="00734FC7"/>
    <w:rsid w:val="007510F5"/>
    <w:rsid w:val="00751B0A"/>
    <w:rsid w:val="00752D58"/>
    <w:rsid w:val="00753EC9"/>
    <w:rsid w:val="0075475D"/>
    <w:rsid w:val="007750BA"/>
    <w:rsid w:val="007861E1"/>
    <w:rsid w:val="00792597"/>
    <w:rsid w:val="00794767"/>
    <w:rsid w:val="00797A75"/>
    <w:rsid w:val="007A795D"/>
    <w:rsid w:val="007B0807"/>
    <w:rsid w:val="007B6AD6"/>
    <w:rsid w:val="007C5BE7"/>
    <w:rsid w:val="007D200A"/>
    <w:rsid w:val="007D461D"/>
    <w:rsid w:val="007D500B"/>
    <w:rsid w:val="007D5642"/>
    <w:rsid w:val="007D6B43"/>
    <w:rsid w:val="007E4653"/>
    <w:rsid w:val="00804E55"/>
    <w:rsid w:val="0081482E"/>
    <w:rsid w:val="008246B1"/>
    <w:rsid w:val="0082636C"/>
    <w:rsid w:val="008338BA"/>
    <w:rsid w:val="008353B7"/>
    <w:rsid w:val="00851995"/>
    <w:rsid w:val="008642C7"/>
    <w:rsid w:val="00873387"/>
    <w:rsid w:val="00873467"/>
    <w:rsid w:val="00887E22"/>
    <w:rsid w:val="00892403"/>
    <w:rsid w:val="00894D46"/>
    <w:rsid w:val="008965D4"/>
    <w:rsid w:val="00896BDC"/>
    <w:rsid w:val="00897E3A"/>
    <w:rsid w:val="008A431B"/>
    <w:rsid w:val="008A4CDC"/>
    <w:rsid w:val="008B05DB"/>
    <w:rsid w:val="008B38A2"/>
    <w:rsid w:val="00913D32"/>
    <w:rsid w:val="009225A8"/>
    <w:rsid w:val="009413C7"/>
    <w:rsid w:val="00951572"/>
    <w:rsid w:val="00954B1C"/>
    <w:rsid w:val="00956DDA"/>
    <w:rsid w:val="009615AA"/>
    <w:rsid w:val="00962917"/>
    <w:rsid w:val="00963C2E"/>
    <w:rsid w:val="00992002"/>
    <w:rsid w:val="00992252"/>
    <w:rsid w:val="00995E8C"/>
    <w:rsid w:val="0099690D"/>
    <w:rsid w:val="009A7316"/>
    <w:rsid w:val="009D0BE5"/>
    <w:rsid w:val="009E0BDC"/>
    <w:rsid w:val="009E476F"/>
    <w:rsid w:val="009F349E"/>
    <w:rsid w:val="00A13042"/>
    <w:rsid w:val="00A311AD"/>
    <w:rsid w:val="00A36367"/>
    <w:rsid w:val="00A41D30"/>
    <w:rsid w:val="00A44DF0"/>
    <w:rsid w:val="00A470D2"/>
    <w:rsid w:val="00A47E28"/>
    <w:rsid w:val="00A6353E"/>
    <w:rsid w:val="00A65418"/>
    <w:rsid w:val="00A73E63"/>
    <w:rsid w:val="00A77C23"/>
    <w:rsid w:val="00A86C3A"/>
    <w:rsid w:val="00AA71FC"/>
    <w:rsid w:val="00AB237B"/>
    <w:rsid w:val="00AC2D2B"/>
    <w:rsid w:val="00AC6F0E"/>
    <w:rsid w:val="00AD2400"/>
    <w:rsid w:val="00AD2C1C"/>
    <w:rsid w:val="00AD7280"/>
    <w:rsid w:val="00B21C63"/>
    <w:rsid w:val="00B40D2D"/>
    <w:rsid w:val="00B46069"/>
    <w:rsid w:val="00B52A81"/>
    <w:rsid w:val="00B55138"/>
    <w:rsid w:val="00B64F58"/>
    <w:rsid w:val="00B71678"/>
    <w:rsid w:val="00B97487"/>
    <w:rsid w:val="00BA3224"/>
    <w:rsid w:val="00BA3530"/>
    <w:rsid w:val="00BA46A4"/>
    <w:rsid w:val="00BA6436"/>
    <w:rsid w:val="00BC00EC"/>
    <w:rsid w:val="00BD3D4C"/>
    <w:rsid w:val="00BE5C55"/>
    <w:rsid w:val="00BF4C53"/>
    <w:rsid w:val="00BF6664"/>
    <w:rsid w:val="00BF73FC"/>
    <w:rsid w:val="00C07082"/>
    <w:rsid w:val="00C14032"/>
    <w:rsid w:val="00C212EF"/>
    <w:rsid w:val="00C22168"/>
    <w:rsid w:val="00C34F5A"/>
    <w:rsid w:val="00C66FEE"/>
    <w:rsid w:val="00C8093A"/>
    <w:rsid w:val="00C93198"/>
    <w:rsid w:val="00C944D5"/>
    <w:rsid w:val="00CA3A8C"/>
    <w:rsid w:val="00CA5980"/>
    <w:rsid w:val="00CA7DA1"/>
    <w:rsid w:val="00CA7E79"/>
    <w:rsid w:val="00CB0ED7"/>
    <w:rsid w:val="00CB12F3"/>
    <w:rsid w:val="00CC1047"/>
    <w:rsid w:val="00CC369D"/>
    <w:rsid w:val="00CC6C28"/>
    <w:rsid w:val="00CD5C1D"/>
    <w:rsid w:val="00CE44C1"/>
    <w:rsid w:val="00CE47B4"/>
    <w:rsid w:val="00CF6D23"/>
    <w:rsid w:val="00D11167"/>
    <w:rsid w:val="00D167C4"/>
    <w:rsid w:val="00D30FFA"/>
    <w:rsid w:val="00D418EA"/>
    <w:rsid w:val="00D46007"/>
    <w:rsid w:val="00D72997"/>
    <w:rsid w:val="00D874DE"/>
    <w:rsid w:val="00D9332F"/>
    <w:rsid w:val="00DA08BE"/>
    <w:rsid w:val="00DA1895"/>
    <w:rsid w:val="00DA3554"/>
    <w:rsid w:val="00DA3A77"/>
    <w:rsid w:val="00DA41F7"/>
    <w:rsid w:val="00DB0B0C"/>
    <w:rsid w:val="00DB1E12"/>
    <w:rsid w:val="00DB4498"/>
    <w:rsid w:val="00DB4D5E"/>
    <w:rsid w:val="00DC1683"/>
    <w:rsid w:val="00DC1B4F"/>
    <w:rsid w:val="00DD0317"/>
    <w:rsid w:val="00DD410B"/>
    <w:rsid w:val="00DE619B"/>
    <w:rsid w:val="00DF4E40"/>
    <w:rsid w:val="00E01CC5"/>
    <w:rsid w:val="00E027E3"/>
    <w:rsid w:val="00E03E55"/>
    <w:rsid w:val="00E1113B"/>
    <w:rsid w:val="00E24031"/>
    <w:rsid w:val="00E2484E"/>
    <w:rsid w:val="00E27D6C"/>
    <w:rsid w:val="00E360D3"/>
    <w:rsid w:val="00E426A7"/>
    <w:rsid w:val="00E44E82"/>
    <w:rsid w:val="00E501A2"/>
    <w:rsid w:val="00E534B4"/>
    <w:rsid w:val="00E6092E"/>
    <w:rsid w:val="00E62263"/>
    <w:rsid w:val="00E73747"/>
    <w:rsid w:val="00E81E6A"/>
    <w:rsid w:val="00E90A87"/>
    <w:rsid w:val="00E97C73"/>
    <w:rsid w:val="00EA6405"/>
    <w:rsid w:val="00ED55A2"/>
    <w:rsid w:val="00EE5C98"/>
    <w:rsid w:val="00F07A65"/>
    <w:rsid w:val="00F220E4"/>
    <w:rsid w:val="00F43ACC"/>
    <w:rsid w:val="00F56C0C"/>
    <w:rsid w:val="00F577B0"/>
    <w:rsid w:val="00F6230C"/>
    <w:rsid w:val="00F7024D"/>
    <w:rsid w:val="00F72F22"/>
    <w:rsid w:val="00F7409D"/>
    <w:rsid w:val="00F82245"/>
    <w:rsid w:val="00FB05DB"/>
    <w:rsid w:val="00FC1989"/>
    <w:rsid w:val="00FC1AA4"/>
    <w:rsid w:val="00FC2D20"/>
    <w:rsid w:val="00FC470A"/>
    <w:rsid w:val="00FC6E31"/>
    <w:rsid w:val="00FD0D1D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DBE5"/>
  <w15:docId w15:val="{FDC7D356-5CC7-4F2F-B47A-BBB15B38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A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17AAA"/>
    <w:pPr>
      <w:keepNext/>
      <w:widowControl w:val="0"/>
      <w:numPr>
        <w:numId w:val="1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AD7280"/>
    <w:pPr>
      <w:keepNext w:val="0"/>
      <w:keepLines/>
      <w:widowControl/>
      <w:numPr>
        <w:ilvl w:val="1"/>
      </w:numPr>
      <w:spacing w:before="20" w:line="240" w:lineRule="auto"/>
      <w:outlineLvl w:val="1"/>
    </w:pPr>
    <w:rPr>
      <w:rFonts w:asciiTheme="minorHAnsi" w:hAnsiTheme="minorHAnsi" w:cstheme="minorHAnsi"/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C5155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E40"/>
    <w:pPr>
      <w:spacing w:after="0" w:line="240" w:lineRule="auto"/>
      <w:jc w:val="both"/>
    </w:pPr>
    <w:rPr>
      <w:rFonts w:ascii="Calibri" w:hAnsi="Calibri"/>
      <w:i/>
      <w:color w:val="002060"/>
      <w:sz w:val="20"/>
      <w:szCs w:val="24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E40"/>
    <w:rPr>
      <w:rFonts w:ascii="Calibri" w:eastAsia="Times New Roman" w:hAnsi="Calibri" w:cs="Times New Roman"/>
      <w:i/>
      <w:color w:val="002060"/>
      <w:sz w:val="20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017AAA"/>
    <w:rPr>
      <w:rFonts w:asciiTheme="majorHAnsi" w:eastAsiaTheme="majorEastAsia" w:hAnsiTheme="majorHAnsi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DF4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7280"/>
    <w:rPr>
      <w:rFonts w:eastAsiaTheme="majorEastAsia" w:cstheme="minorHAns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155"/>
    <w:rPr>
      <w:rFonts w:eastAsiaTheme="majorEastAsia" w:cstheme="minorHAnsi"/>
      <w:bCs/>
      <w:szCs w:val="28"/>
    </w:rPr>
  </w:style>
  <w:style w:type="table" w:styleId="TableGrid">
    <w:name w:val="Table Grid"/>
    <w:basedOn w:val="TableNormal"/>
    <w:uiPriority w:val="59"/>
    <w:rsid w:val="0033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ой текст"/>
    <w:basedOn w:val="Normal"/>
    <w:link w:val="a0"/>
    <w:qFormat/>
    <w:rsid w:val="000A536D"/>
    <w:pPr>
      <w:spacing w:before="60" w:after="0" w:line="240" w:lineRule="auto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a0">
    <w:name w:val="Мой текст Знак"/>
    <w:basedOn w:val="DefaultParagraphFont"/>
    <w:link w:val="a"/>
    <w:rsid w:val="000A536D"/>
    <w:rPr>
      <w:rFonts w:eastAsia="Arial Unicode MS" w:cs="Arial Unicode M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A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7DA1"/>
    <w:rPr>
      <w:color w:val="808080"/>
    </w:rPr>
  </w:style>
  <w:style w:type="character" w:customStyle="1" w:styleId="normaltextrun">
    <w:name w:val="normaltextrun"/>
    <w:basedOn w:val="DefaultParagraphFont"/>
    <w:rsid w:val="00897E3A"/>
  </w:style>
  <w:style w:type="table" w:customStyle="1" w:styleId="1">
    <w:name w:val="Сетка таблицы1"/>
    <w:basedOn w:val="TableNormal"/>
    <w:next w:val="TableGrid"/>
    <w:uiPriority w:val="59"/>
    <w:rsid w:val="00681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A4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lot-online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bd2910-8e64-41f4-946f-ab5dcaa3b36a">VCZVCJPWWJXX-1618063963-102</_dlc_DocId>
    <_dlc_DocIdUrl xmlns="e2bd2910-8e64-41f4-946f-ab5dcaa3b36a">
      <Url>https://abaev.sharepoint.com/TeamSite/01/01.004/_layouts/15/DocIdRedir.aspx?ID=VCZVCJPWWJXX-1618063963-102</Url>
      <Description>VCZVCJPWWJXX-1618063963-102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2963F0696EDD40A0601E6AEB4B10F0" ma:contentTypeVersion="4" ma:contentTypeDescription="Создание документа." ma:contentTypeScope="" ma:versionID="44cfc5a7bc2e7691c0d560d63649a581">
  <xsd:schema xmlns:xsd="http://www.w3.org/2001/XMLSchema" xmlns:xs="http://www.w3.org/2001/XMLSchema" xmlns:p="http://schemas.microsoft.com/office/2006/metadata/properties" xmlns:ns2="e2bd2910-8e64-41f4-946f-ab5dcaa3b36a" xmlns:ns3="720f12ff-a47c-4cfd-a63c-aa7ed364ba0b" targetNamespace="http://schemas.microsoft.com/office/2006/metadata/properties" ma:root="true" ma:fieldsID="22c5f2ec4bc43f645245cee001f1d1de" ns2:_="" ns3:_="">
    <xsd:import namespace="e2bd2910-8e64-41f4-946f-ab5dcaa3b36a"/>
    <xsd:import namespace="720f12ff-a47c-4cfd-a63c-aa7ed364b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2910-8e64-41f4-946f-ab5dcaa3b3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12ff-a47c-4cfd-a63c-aa7ed364b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D5F35-8180-4826-ACFC-EDF04E619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CF734-DA82-4195-9BF9-33C1BD2D764E}">
  <ds:schemaRefs>
    <ds:schemaRef ds:uri="http://schemas.microsoft.com/office/2006/metadata/properties"/>
    <ds:schemaRef ds:uri="http://schemas.microsoft.com/office/infopath/2007/PartnerControls"/>
    <ds:schemaRef ds:uri="e2bd2910-8e64-41f4-946f-ab5dcaa3b36a"/>
  </ds:schemaRefs>
</ds:datastoreItem>
</file>

<file path=customXml/itemProps3.xml><?xml version="1.0" encoding="utf-8"?>
<ds:datastoreItem xmlns:ds="http://schemas.openxmlformats.org/officeDocument/2006/customXml" ds:itemID="{5EAB3BEB-41FE-42C7-B5BF-D15679672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15A2F-F82B-4F12-99D3-9F4EC4368E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EA3275-188C-47F3-B717-5D9E7E57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2910-8e64-41f4-946f-ab5dcaa3b36a"/>
    <ds:schemaRef ds:uri="720f12ff-a47c-4cfd-a63c-aa7ed364b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</dc:creator>
  <cp:lastModifiedBy>Alexey Prokofiev</cp:lastModifiedBy>
  <cp:revision>2</cp:revision>
  <cp:lastPrinted>2013-09-26T10:52:00Z</cp:lastPrinted>
  <dcterms:created xsi:type="dcterms:W3CDTF">2021-01-28T11:38:00Z</dcterms:created>
  <dcterms:modified xsi:type="dcterms:W3CDTF">2021-01-28T11:38:00Z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0x010100E62963F0696EDD40A0601E6AEB4B10F0</vt:lpwstr>
  </property>
  <property fmtid="{D5CDD505-2E9C-101B-9397-08002B2CF9AE}" pid="3" name="_dlc_DocIdItemGuid">
    <vt:lpwstr>68ff7386-0cd0-47a3-adea-7764194ad4e3</vt:lpwstr>
  </property>
</Properties>
</file>