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ACE6" w14:textId="6CE988C3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ООО Выйский деревообрабатывающий комбинат» ((ИНН 6623022540, ОГРН 1056601237483, место нахождения: 622022, Свердловская область, г.Нижний Тагил, тракт Серебрянский, 15)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Лихачева Андрея Викторовича (ИНН 183474713352, СНИЛС 115-733-591 54, адрес:426035, г.Ижевск, ул.Репина, д.2), член САМРО «Ассоциация антикризисных управляющих» (рег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номер 355, ОГРН 1026300003751, ИНН 6315944042, адрес:443072, г.Самара, Московское шоссе, 18-й км), действующий на основании Решения Арбитражного суда Свердловской обл</w:t>
      </w:r>
      <w:r w:rsidR="002609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от 25.11.2019г. по делу №А60-45654/2018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E0C" w:rsidRPr="0032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</w:t>
      </w:r>
      <w:r w:rsidR="0032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 - Торги).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C697B17" w14:textId="1C9C7B76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Лесопогрузчик Фронтальный Амкадор 352Л, VIN (заводской номер): Y3A352Л0060018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(НЦ)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1 677 600,00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8ACA2E" w14:textId="4DBF4BFD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Автопогрузчик DOOSAN-DAEWOO G70 S-2, VIN (заводской номер): ER 00077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9165388"/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32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1 584 900,00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73C4BE78" w14:textId="35FD9EB5" w:rsidR="00595369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Автопогрузчик DOOSAN-DAEWOO G70 S-2, VIN (заводской номер): ER 00060.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1 584 900,00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DA0C8CD" w14:textId="65014D49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Лесопогрузчик Фронтальный Амкадор 352Л, VIN (заводской номер): Y3A352Л0060019.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E0C">
        <w:rPr>
          <w:rFonts w:ascii="Times New Roman" w:hAnsi="Times New Roman" w:cs="Times New Roman"/>
          <w:b/>
          <w:bCs/>
          <w:sz w:val="24"/>
          <w:szCs w:val="24"/>
        </w:rPr>
        <w:t>1 677 600,00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E348D68" w14:textId="7EC3415C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="00554B2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Шевроле Нива 2006 г.в., VIN (заводской номер): X9L21230060133043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5E0C">
        <w:rPr>
          <w:rFonts w:ascii="Times New Roman" w:hAnsi="Times New Roman" w:cs="Times New Roman"/>
          <w:b/>
          <w:bCs/>
          <w:sz w:val="24"/>
          <w:szCs w:val="24"/>
        </w:rPr>
        <w:t>142 200,00</w:t>
      </w:r>
      <w:r w:rsidR="00554B2D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7BF034B" w14:textId="1CD1E438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Гусеничный вездеход ГАЗ-71, VIN (заводской номер): б/н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5E0C">
        <w:rPr>
          <w:rFonts w:ascii="Times New Roman" w:hAnsi="Times New Roman" w:cs="Times New Roman"/>
          <w:b/>
          <w:bCs/>
          <w:sz w:val="24"/>
          <w:szCs w:val="24"/>
        </w:rPr>
        <w:t>139 500,00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77968FF7" w14:textId="27E819E9" w:rsidR="00CB6DB6" w:rsidRDefault="00516C38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Здание деревообрабатывающего цеха, </w:t>
      </w:r>
      <w:r w:rsidR="007E7590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E7590">
        <w:rPr>
          <w:rFonts w:ascii="Times New Roman" w:hAnsi="Times New Roman" w:cs="Times New Roman"/>
          <w:color w:val="000000"/>
          <w:sz w:val="24"/>
          <w:szCs w:val="24"/>
        </w:rPr>
        <w:t xml:space="preserve"> далее-</w:t>
      </w:r>
      <w:r w:rsidR="00595369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) 8051,3кв.м., литер: А, этажность (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эт.)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лесопильного цеха,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5740,8кв.м., литер Б,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эт.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№1,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72,5кв.м., литер: В,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котельной,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421,2кв.м., литер Д,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№1,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177,8кв.м., литер: Е,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№2,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134,8кв.м., литер: Ж,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сушильных камер,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1435,8кв.м., литер: И,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насосной станции,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88,3кв.м., литер: К,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помещений гидростанции с кабиной оператора,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24,4кв.м., литер: Л, эт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2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ооружение–подкрановые пути, протяженностью 125м., литер: II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ооружение–пожарный водоем,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303,8кв.м., литер: III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граждение протяженность: 1090,5м., литер: 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участок, категория земель: земли населенных пунктов, разрешенное использование: для эксплуатации комплекса зданий и сооружений деревообрабатывающего производства,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68908кв.м. Адрес: Свердловская обл, г.Нижний Тагил, Серебрянский тракт, д.15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т.ч.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борудование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 (подробный состав лота опубликован в ЕФРСБ и ЭТП). </w:t>
      </w:r>
      <w:r w:rsidR="007F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234 676 002,90</w:t>
      </w:r>
      <w:r w:rsidR="003720A3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039E021" w14:textId="5D9C742F" w:rsidR="00B0260A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Лоты 1-9 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>ся предметом залога ПАО «Уралтрансбанк»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5F8955" w14:textId="7362F538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1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 подробной информацией о составах Лотов,</w:t>
      </w:r>
      <w:r w:rsidRPr="00B0260A">
        <w:t xml:space="preserve"> </w:t>
      </w:r>
      <w:r w:rsidRPr="00B0260A">
        <w:rPr>
          <w:rFonts w:ascii="Times New Roman CYR" w:hAnsi="Times New Roman CYR" w:cs="Times New Roman CYR"/>
          <w:color w:val="000000"/>
        </w:rPr>
        <w:t>проектом д-ра</w:t>
      </w:r>
      <w:r>
        <w:rPr>
          <w:rFonts w:ascii="Times New Roman CYR" w:hAnsi="Times New Roman CYR" w:cs="Times New Roman CYR"/>
          <w:color w:val="000000"/>
        </w:rPr>
        <w:t xml:space="preserve"> купли-продажи</w:t>
      </w:r>
      <w:r w:rsidRPr="00B0260A">
        <w:rPr>
          <w:rFonts w:ascii="Times New Roman CYR" w:hAnsi="Times New Roman CYR" w:cs="Times New Roman CYR"/>
          <w:color w:val="000000"/>
        </w:rPr>
        <w:t xml:space="preserve">, и </w:t>
      </w:r>
      <w:r>
        <w:rPr>
          <w:rFonts w:ascii="Times New Roman CYR" w:hAnsi="Times New Roman CYR" w:cs="Times New Roman CYR"/>
          <w:color w:val="000000"/>
        </w:rPr>
        <w:t>д</w:t>
      </w:r>
      <w:r w:rsidR="002609D3">
        <w:rPr>
          <w:rFonts w:ascii="Times New Roman CYR" w:hAnsi="Times New Roman CYR" w:cs="Times New Roman CYR"/>
          <w:color w:val="000000"/>
        </w:rPr>
        <w:t>-</w:t>
      </w:r>
      <w:r>
        <w:rPr>
          <w:rFonts w:ascii="Times New Roman CYR" w:hAnsi="Times New Roman CYR" w:cs="Times New Roman CYR"/>
          <w:color w:val="000000"/>
        </w:rPr>
        <w:t>ра о задатке можно ознакомиться на сайте ОТ http://www.auction-house.ru/, на ЭТП, ЕФРСБ.</w:t>
      </w:r>
    </w:p>
    <w:p w14:paraId="162446E4" w14:textId="0FBA4FF9" w:rsidR="00B0260A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</w:t>
      </w:r>
      <w:r w:rsidR="00B0260A">
        <w:rPr>
          <w:rFonts w:ascii="Times New Roman CYR" w:hAnsi="Times New Roman CYR" w:cs="Times New Roman CYR"/>
          <w:color w:val="000000"/>
        </w:rPr>
        <w:t xml:space="preserve">орги проводятся путем повышения НЦ Лота на величину, кратную величине шага аукциона. Шаг аукциона – </w:t>
      </w:r>
      <w:r w:rsidR="00B0260A">
        <w:t xml:space="preserve">5% </w:t>
      </w:r>
      <w:r w:rsidR="00B0260A">
        <w:rPr>
          <w:rFonts w:ascii="Times New Roman CYR" w:hAnsi="Times New Roman CYR" w:cs="Times New Roman CYR"/>
          <w:color w:val="000000"/>
        </w:rPr>
        <w:t>от НЦ продажи соответствующего (далее-соотв-его) Лота.</w:t>
      </w:r>
    </w:p>
    <w:p w14:paraId="08C05779" w14:textId="7176ABCD" w:rsidR="00B0260A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2" w:name="_Hlk48829241"/>
      <w:bookmarkStart w:id="3" w:name="_Hlk13046011"/>
      <w:r>
        <w:rPr>
          <w:rFonts w:ascii="Times New Roman CYR" w:hAnsi="Times New Roman CYR" w:cs="Times New Roman CYR"/>
          <w:color w:val="000000"/>
        </w:rPr>
        <w:t>Прием заявок на участие в Торгах осуществляется на ЭТП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End w:id="2"/>
      <w:r>
        <w:rPr>
          <w:rFonts w:ascii="Times New Roman CYR" w:hAnsi="Times New Roman CYR" w:cs="Times New Roman CYR"/>
          <w:color w:val="000000"/>
        </w:rPr>
        <w:t xml:space="preserve">с </w:t>
      </w:r>
      <w:bookmarkEnd w:id="3"/>
      <w:r w:rsidR="00325E0C" w:rsidRPr="00325E0C">
        <w:rPr>
          <w:rFonts w:ascii="Times New Roman CYR" w:hAnsi="Times New Roman CYR" w:cs="Times New Roman CYR"/>
          <w:color w:val="000000"/>
        </w:rPr>
        <w:t xml:space="preserve">10:00 </w:t>
      </w:r>
      <w:r w:rsidR="00325E0C">
        <w:rPr>
          <w:rFonts w:ascii="Times New Roman CYR" w:hAnsi="Times New Roman CYR" w:cs="Times New Roman CYR"/>
          <w:color w:val="000000"/>
        </w:rPr>
        <w:t xml:space="preserve">(МСК) </w:t>
      </w:r>
      <w:r w:rsidR="00325E0C" w:rsidRPr="00325E0C">
        <w:rPr>
          <w:rFonts w:ascii="Times New Roman CYR" w:hAnsi="Times New Roman CYR" w:cs="Times New Roman CYR"/>
          <w:color w:val="000000"/>
        </w:rPr>
        <w:t>29.03.2021 по 04.05.2021 до 18:00</w:t>
      </w:r>
      <w:r w:rsidR="00325E0C">
        <w:rPr>
          <w:rFonts w:ascii="Times New Roman CYR" w:hAnsi="Times New Roman CYR" w:cs="Times New Roman CYR"/>
          <w:color w:val="000000"/>
        </w:rPr>
        <w:t xml:space="preserve"> (МСК)</w:t>
      </w:r>
      <w:r>
        <w:rPr>
          <w:color w:val="000000"/>
        </w:rPr>
        <w:t>.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Определение участников торгов – </w:t>
      </w:r>
      <w:r w:rsidR="00325E0C" w:rsidRPr="00325E0C">
        <w:rPr>
          <w:rFonts w:ascii="Times New Roman CYR" w:hAnsi="Times New Roman CYR" w:cs="Times New Roman CYR"/>
          <w:color w:val="000000"/>
        </w:rPr>
        <w:t>05.05.2021 в 15:00</w:t>
      </w:r>
      <w:r w:rsidR="00325E0C" w:rsidRPr="00325E0C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(МСК)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Проведение Торгов на ЭТП </w:t>
      </w:r>
      <w:r w:rsidR="00325E0C" w:rsidRPr="00325E0C">
        <w:rPr>
          <w:rFonts w:ascii="Times New Roman CYR" w:hAnsi="Times New Roman CYR" w:cs="Times New Roman CYR"/>
          <w:b/>
          <w:bCs/>
          <w:color w:val="000000"/>
        </w:rPr>
        <w:t>06.05.2021 в 10:00</w:t>
      </w:r>
      <w:r w:rsidR="00325E0C" w:rsidRPr="00325E0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(МСК). </w:t>
      </w:r>
    </w:p>
    <w:p w14:paraId="3E6235BC" w14:textId="2DDA12BB" w:rsidR="00B0260A" w:rsidRDefault="00B0260A" w:rsidP="00260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заявку на участие в Торгах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9D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1F28A7A5" w:rsidR="00B0260A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в электронной форме подписанный электронной подписью Заявителя договор о задатк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). Заявитель обязан в срок, указанный в настоящем извещении внести задаток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10% от НЦ соотв-его лота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ДЗ.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2BFDDFBF" w14:textId="1C471D10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423D186C" w14:textId="01C0266A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о результатах проведения Торгов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ОТ, размещается на ЭТП. </w:t>
      </w:r>
    </w:p>
    <w:p w14:paraId="4842EBD7" w14:textId="432FB2D0" w:rsidR="00B0260A" w:rsidRDefault="002609D3" w:rsidP="00260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рабочих дней с даты подписания протокола о результатах проведения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 торгов предложение заключить договор купли-продажи имущества с приложением проекта договора.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внесенный задаток ему не возвращается, договор не 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5E8566" w14:textId="1C46BE5E" w:rsidR="00B0260A" w:rsidRDefault="00A11B7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="00B02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ООО Выйский деревообрабатывающий комбинат»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УДМУРТСКОЕ ОТДЕЛЕНИЕ N8618 ПАО СБЕРБАНК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1C0ADC" w:rsidRPr="00ED5ED8">
        <w:rPr>
          <w:rFonts w:ascii="Times New Roman" w:hAnsi="Times New Roman" w:cs="Times New Roman"/>
          <w:bCs/>
        </w:rPr>
        <w:t>049401601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Кор.счет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30101810400000000601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залоговый спец. счет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40702810668000010888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5A893E60" w14:textId="6916FF07" w:rsidR="001A74F2" w:rsidRPr="001D547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sz w:val="24"/>
          <w:szCs w:val="24"/>
        </w:rPr>
        <w:t>Подробную и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нформацию об ознакомлении с имуществом можно получить у ОТ: </w:t>
      </w:r>
      <w:r w:rsidR="00A11B7A"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(пн-пт) с 9:00 по 17:00 (время местное) по тел. +7(922)173-78-22, +7 (343)3793555, направив запрос на эл.почту ekb@auction-house.ru</w:t>
      </w:r>
      <w:r w:rsid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ОТ http://www.auction-house.ru/, на ЭТП, ЕФРСБ.</w:t>
      </w:r>
    </w:p>
    <w:bookmarkEnd w:id="1"/>
    <w:p w14:paraId="5825FA9B" w14:textId="14F05F58" w:rsidR="00C53749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17A46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10691"/>
    <w:rsid w:val="00214B12"/>
    <w:rsid w:val="00222ABB"/>
    <w:rsid w:val="0025608B"/>
    <w:rsid w:val="002609D3"/>
    <w:rsid w:val="00267776"/>
    <w:rsid w:val="002B070C"/>
    <w:rsid w:val="002D21EA"/>
    <w:rsid w:val="002D3014"/>
    <w:rsid w:val="0031156B"/>
    <w:rsid w:val="003154D9"/>
    <w:rsid w:val="00325E0C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51C9D"/>
    <w:rsid w:val="0076516D"/>
    <w:rsid w:val="007679DC"/>
    <w:rsid w:val="007B6D49"/>
    <w:rsid w:val="007C35DF"/>
    <w:rsid w:val="007E60A5"/>
    <w:rsid w:val="007E7590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773"/>
    <w:rsid w:val="00A57BC7"/>
    <w:rsid w:val="00A94905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2021-03-25T09:46:00Z</dcterms:created>
  <dcterms:modified xsi:type="dcterms:W3CDTF">2021-03-25T09:51:00Z</dcterms:modified>
</cp:coreProperties>
</file>