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6719" w14:textId="0FAA0800" w:rsidR="00EA7238" w:rsidRPr="00A115B3" w:rsidRDefault="004A556E" w:rsidP="004F13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, д. 5, 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лит</w:t>
      </w:r>
      <w:proofErr w:type="gram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spellEnd"/>
      <w:proofErr w:type="gramEnd"/>
      <w:r w:rsidRPr="004A556E">
        <w:rPr>
          <w:rFonts w:ascii="Times New Roman" w:hAnsi="Times New Roman" w:cs="Times New Roman"/>
          <w:color w:val="000000"/>
          <w:sz w:val="24"/>
          <w:szCs w:val="24"/>
        </w:rPr>
        <w:t>, (812)334-26-04, 8(800) 777-57-57, oleynik@auction-house.ru) (далее - Организатор торгов, ОТ), действующее на основании договора с Коммерческим банком «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>» (общество с ограниченной ответственностью) (КБ «</w:t>
      </w:r>
      <w:proofErr w:type="spell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>Интеркоммерц</w:t>
      </w:r>
      <w:proofErr w:type="spellEnd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» (ООО)), (адрес регистрации: 119435, г. Москва, Большой Саввинский пер., д. 2-4-6, стр. 10, ИНН 7704045650, ОГРН 1037700024581) (далее – </w:t>
      </w:r>
      <w:proofErr w:type="gramStart"/>
      <w:r w:rsidRPr="004A556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финансовая организация), конкурсным управляющим (ликвидатором) которого на основании решения Арбитражного суда г. Москвы от 14 июня 2016 г. по делу №А40-31570/2016 является государственная корпорация «Агентство по страхованию вкладов» (109240, г. Москва, ул. Высоцкого, д. 4) (далее – КУ), 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C9585C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C9585C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  <w:proofErr w:type="gramEnd"/>
    </w:p>
    <w:p w14:paraId="38D234A6" w14:textId="7082EB52" w:rsidR="0045490F" w:rsidRPr="00D36275" w:rsidRDefault="0045490F" w:rsidP="004549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D0A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</w:t>
      </w:r>
      <w:r w:rsidR="00556D4D"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права требования к </w:t>
      </w:r>
      <w:r w:rsidR="00556D4D">
        <w:rPr>
          <w:rFonts w:ascii="Times New Roman" w:hAnsi="Times New Roman" w:cs="Times New Roman"/>
          <w:color w:val="000000"/>
          <w:sz w:val="24"/>
          <w:szCs w:val="24"/>
        </w:rPr>
        <w:t>юридическому</w:t>
      </w:r>
      <w:r w:rsidR="00556D4D"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556D4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56D4D" w:rsidRPr="00556D4D">
        <w:rPr>
          <w:rFonts w:ascii="Times New Roman" w:hAnsi="Times New Roman" w:cs="Times New Roman"/>
          <w:color w:val="000000"/>
          <w:sz w:val="24"/>
          <w:szCs w:val="24"/>
        </w:rPr>
        <w:t xml:space="preserve"> ((в скобках указана в </w:t>
      </w:r>
      <w:proofErr w:type="spellStart"/>
      <w:r w:rsidR="00556D4D" w:rsidRPr="00556D4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556D4D" w:rsidRPr="00556D4D">
        <w:rPr>
          <w:rFonts w:ascii="Times New Roman" w:hAnsi="Times New Roman" w:cs="Times New Roman"/>
          <w:color w:val="000000"/>
          <w:sz w:val="24"/>
          <w:szCs w:val="24"/>
        </w:rPr>
        <w:t>. сумма долга) – начальная цена продажи лота):</w:t>
      </w:r>
      <w:r w:rsidRPr="00D362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8267B4" w14:textId="4AFBF4DC" w:rsidR="00467D6B" w:rsidRPr="0045490F" w:rsidRDefault="00556D4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proofErr w:type="gramStart"/>
      <w:r w:rsidRPr="00556D4D">
        <w:rPr>
          <w:rFonts w:ascii="Times New Roman CYR" w:hAnsi="Times New Roman CYR" w:cs="Times New Roman CYR"/>
          <w:color w:val="000000"/>
        </w:rPr>
        <w:t xml:space="preserve">Лот 1 - </w:t>
      </w:r>
      <w:r w:rsidR="00326B99" w:rsidRPr="00326B99">
        <w:rPr>
          <w:rFonts w:ascii="Times New Roman CYR" w:hAnsi="Times New Roman CYR" w:cs="Times New Roman CYR"/>
          <w:color w:val="000000"/>
        </w:rPr>
        <w:t>ООО «Тимашевская птицефабрика», ИНН 6372014</w:t>
      </w:r>
      <w:r w:rsidR="00326B99">
        <w:rPr>
          <w:rFonts w:ascii="Times New Roman CYR" w:hAnsi="Times New Roman CYR" w:cs="Times New Roman CYR"/>
          <w:color w:val="000000"/>
        </w:rPr>
        <w:t xml:space="preserve">195, ИП </w:t>
      </w:r>
      <w:proofErr w:type="spellStart"/>
      <w:r w:rsidR="00326B99">
        <w:rPr>
          <w:rFonts w:ascii="Times New Roman CYR" w:hAnsi="Times New Roman CYR" w:cs="Times New Roman CYR"/>
          <w:color w:val="000000"/>
        </w:rPr>
        <w:t>Тукаев</w:t>
      </w:r>
      <w:proofErr w:type="spellEnd"/>
      <w:r w:rsidR="00326B99">
        <w:rPr>
          <w:rFonts w:ascii="Times New Roman CYR" w:hAnsi="Times New Roman CYR" w:cs="Times New Roman CYR"/>
          <w:color w:val="000000"/>
        </w:rPr>
        <w:t xml:space="preserve"> Ильшат </w:t>
      </w:r>
      <w:proofErr w:type="spellStart"/>
      <w:r w:rsidR="00326B99">
        <w:rPr>
          <w:rFonts w:ascii="Times New Roman CYR" w:hAnsi="Times New Roman CYR" w:cs="Times New Roman CYR"/>
          <w:color w:val="000000"/>
        </w:rPr>
        <w:t>Гасимович</w:t>
      </w:r>
      <w:bookmarkStart w:id="0" w:name="_GoBack"/>
      <w:bookmarkEnd w:id="0"/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, ИНН 164904499399, ИП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Фаизов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 Рафаэль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Асафович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, ИНН 165713720259, ООО «ОРТЭКС», ИНН 1649005395,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Фаизов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 Роман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Рафаэлевич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,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Фаизова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 Наталия Владимировна, КД №0000-15-000007-111003 от 28.08.2015 г., мировое соглашение по гражданскому делу № 02-1030/2017 от 16.05.2019, определение АС Республики Татарстан от 27.11.2020, определение АС Республики Татарстан от 06.04.2021, определение АС Республики Татарстан от</w:t>
      </w:r>
      <w:proofErr w:type="gramEnd"/>
      <w:r w:rsidR="00326B99" w:rsidRPr="00326B99">
        <w:rPr>
          <w:rFonts w:ascii="Times New Roman CYR" w:hAnsi="Times New Roman CYR" w:cs="Times New Roman CYR"/>
          <w:color w:val="000000"/>
        </w:rPr>
        <w:t xml:space="preserve"> 28.10.2020, в отношен</w:t>
      </w:r>
      <w:proofErr w:type="gramStart"/>
      <w:r w:rsidR="00326B99" w:rsidRPr="00326B99">
        <w:rPr>
          <w:rFonts w:ascii="Times New Roman CYR" w:hAnsi="Times New Roman CYR" w:cs="Times New Roman CYR"/>
          <w:color w:val="000000"/>
        </w:rPr>
        <w:t>ии ООО</w:t>
      </w:r>
      <w:proofErr w:type="gramEnd"/>
      <w:r w:rsidR="00326B99" w:rsidRPr="00326B99">
        <w:rPr>
          <w:rFonts w:ascii="Times New Roman CYR" w:hAnsi="Times New Roman CYR" w:cs="Times New Roman CYR"/>
          <w:color w:val="000000"/>
        </w:rPr>
        <w:t xml:space="preserve"> «Тимашевская птицефабрика» 25.06.2021 введена процедура наблюдения по делу №А55-29489/2019, в отношении поручителей: ООО «ОРТЭКС» - 28.10.2020 открыто конкурсное производство,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Тукаев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 И. Г. - 05.11.2020 введена процедура - реализация имущества гражданина, </w:t>
      </w:r>
      <w:proofErr w:type="spellStart"/>
      <w:r w:rsidR="00326B99" w:rsidRPr="00326B99">
        <w:rPr>
          <w:rFonts w:ascii="Times New Roman CYR" w:hAnsi="Times New Roman CYR" w:cs="Times New Roman CYR"/>
          <w:color w:val="000000"/>
        </w:rPr>
        <w:t>Фаизов</w:t>
      </w:r>
      <w:proofErr w:type="spellEnd"/>
      <w:r w:rsidR="00326B99" w:rsidRPr="00326B99">
        <w:rPr>
          <w:rFonts w:ascii="Times New Roman CYR" w:hAnsi="Times New Roman CYR" w:cs="Times New Roman CYR"/>
          <w:color w:val="000000"/>
        </w:rPr>
        <w:t xml:space="preserve"> Р. А. - 22.10.2020 введена процедура реструктуризации долгов гражданина (605 069 599,55 руб.)</w:t>
      </w:r>
      <w:r w:rsidRPr="00556D4D">
        <w:rPr>
          <w:rFonts w:ascii="Times New Roman CYR" w:hAnsi="Times New Roman CYR" w:cs="Times New Roman CYR"/>
          <w:color w:val="000000"/>
        </w:rPr>
        <w:t xml:space="preserve"> – </w:t>
      </w:r>
      <w:r>
        <w:rPr>
          <w:rFonts w:ascii="Times New Roman CYR" w:hAnsi="Times New Roman CYR" w:cs="Times New Roman CYR"/>
          <w:color w:val="000000"/>
        </w:rPr>
        <w:t>438 917 487,52</w:t>
      </w:r>
      <w:r w:rsidRPr="00556D4D">
        <w:rPr>
          <w:rFonts w:ascii="Times New Roman CYR" w:hAnsi="Times New Roman CYR" w:cs="Times New Roman CYR"/>
          <w:color w:val="000000"/>
        </w:rPr>
        <w:t xml:space="preserve"> руб.</w:t>
      </w:r>
    </w:p>
    <w:p w14:paraId="15D12F19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>С подробной информацией о составе лотов финансовой организа</w:t>
      </w:r>
      <w:r w:rsidR="00C11EFF" w:rsidRPr="00A115B3">
        <w:rPr>
          <w:rFonts w:ascii="Times New Roman CYR" w:hAnsi="Times New Roman CYR" w:cs="Times New Roman CYR"/>
          <w:color w:val="000000"/>
        </w:rPr>
        <w:t>ции можно ознакомиться на сайте</w:t>
      </w:r>
      <w:r w:rsidRPr="00A115B3">
        <w:rPr>
          <w:rFonts w:ascii="Times New Roman CYR" w:hAnsi="Times New Roman CYR" w:cs="Times New Roman CYR"/>
          <w:color w:val="000000"/>
        </w:rPr>
        <w:t xml:space="preserve"> </w:t>
      </w:r>
      <w:r w:rsidR="00C11EFF" w:rsidRPr="00A115B3">
        <w:rPr>
          <w:rFonts w:ascii="Times New Roman CYR" w:hAnsi="Times New Roman CYR" w:cs="Times New Roman CYR"/>
          <w:color w:val="000000"/>
        </w:rPr>
        <w:t>ОТ http://www.auction-house.ru/</w:t>
      </w:r>
      <w:r w:rsidRPr="00A115B3">
        <w:rPr>
          <w:rFonts w:ascii="Times New Roman CYR" w:hAnsi="Times New Roman CYR" w:cs="Times New Roman CYR"/>
          <w:color w:val="000000"/>
        </w:rPr>
        <w:t xml:space="preserve">, также </w:t>
      </w:r>
      <w:hyperlink r:id="rId5" w:history="1">
        <w:r w:rsidR="00C11EFF" w:rsidRPr="00A115B3">
          <w:rPr>
            <w:rStyle w:val="a4"/>
            <w:rFonts w:ascii="Times New Roman CYR" w:hAnsi="Times New Roman CYR" w:cs="Times New Roman CYR"/>
          </w:rPr>
          <w:t>www.asv.org.ru</w:t>
        </w:r>
      </w:hyperlink>
      <w:r w:rsidR="00C11EFF" w:rsidRPr="00A115B3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="00C11EFF" w:rsidRPr="00A115B3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A115B3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1508893B" w14:textId="4494FCF3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A115B3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737BAF" w:rsidRPr="00737BAF">
        <w:t xml:space="preserve">5 (пять) </w:t>
      </w:r>
      <w:r w:rsidRPr="00A115B3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03856A4A" w14:textId="20E0EF5C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A115B3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6955BB">
        <w:rPr>
          <w:b/>
        </w:rPr>
        <w:t>2</w:t>
      </w:r>
      <w:r w:rsidR="00FD7DFF">
        <w:rPr>
          <w:b/>
        </w:rPr>
        <w:t>8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E12685">
        <w:rPr>
          <w:rFonts w:ascii="Times New Roman CYR" w:hAnsi="Times New Roman CYR" w:cs="Times New Roman CYR"/>
          <w:color w:val="000000"/>
        </w:rPr>
        <w:t xml:space="preserve"> </w:t>
      </w:r>
      <w:r w:rsidR="00130BFB">
        <w:rPr>
          <w:b/>
        </w:rPr>
        <w:t>202</w:t>
      </w:r>
      <w:r w:rsidR="0090457C">
        <w:rPr>
          <w:b/>
        </w:rPr>
        <w:t>2</w:t>
      </w:r>
      <w:r w:rsidR="00564010">
        <w:rPr>
          <w:b/>
        </w:rPr>
        <w:t xml:space="preserve"> г</w:t>
      </w:r>
      <w:r w:rsidR="00C11EFF" w:rsidRPr="00A115B3">
        <w:rPr>
          <w:b/>
        </w:rPr>
        <w:t>.</w:t>
      </w:r>
      <w:r w:rsidR="00467D6B" w:rsidRPr="00A115B3">
        <w:t xml:space="preserve"> </w:t>
      </w:r>
      <w:r w:rsidRPr="00A115B3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="00C11EFF" w:rsidRPr="00A115B3">
        <w:rPr>
          <w:color w:val="000000"/>
        </w:rPr>
        <w:t xml:space="preserve">АО «Российский аукционный дом» по адресу: </w:t>
      </w:r>
      <w:hyperlink r:id="rId7" w:history="1">
        <w:r w:rsidR="00C11EFF" w:rsidRPr="00A115B3">
          <w:rPr>
            <w:rStyle w:val="a4"/>
          </w:rPr>
          <w:t>http://lot-online.ru</w:t>
        </w:r>
      </w:hyperlink>
      <w:r w:rsidR="00C11EFF" w:rsidRPr="00A115B3">
        <w:rPr>
          <w:color w:val="000000"/>
        </w:rPr>
        <w:t xml:space="preserve"> (далее – ЭТП)</w:t>
      </w:r>
      <w:r w:rsidRPr="00A115B3">
        <w:rPr>
          <w:rFonts w:ascii="Times New Roman CYR" w:hAnsi="Times New Roman CYR" w:cs="Times New Roman CYR"/>
          <w:color w:val="000000"/>
        </w:rPr>
        <w:t>.</w:t>
      </w:r>
    </w:p>
    <w:p w14:paraId="304B41CC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Время окончания Торгов:</w:t>
      </w:r>
    </w:p>
    <w:p w14:paraId="5227E954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6C4A2FB" w14:textId="3387155D" w:rsidR="0045490F" w:rsidRDefault="0045490F" w:rsidP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 итогам Торгов, назначенных на </w:t>
      </w:r>
      <w:r w:rsidR="006955BB">
        <w:rPr>
          <w:b/>
        </w:rPr>
        <w:t>2</w:t>
      </w:r>
      <w:r w:rsidR="00FD7DFF">
        <w:rPr>
          <w:b/>
        </w:rPr>
        <w:t>8</w:t>
      </w:r>
      <w:r w:rsidR="0090457C" w:rsidRPr="0090457C">
        <w:rPr>
          <w:b/>
        </w:rPr>
        <w:t xml:space="preserve"> </w:t>
      </w:r>
      <w:r w:rsidR="00562B03">
        <w:rPr>
          <w:b/>
        </w:rPr>
        <w:t>июня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>2022</w:t>
      </w:r>
      <w:r>
        <w:rPr>
          <w:b/>
        </w:rPr>
        <w:t xml:space="preserve"> г.</w:t>
      </w:r>
      <w:r>
        <w:rPr>
          <w:color w:val="000000"/>
        </w:rPr>
        <w:t xml:space="preserve">, лот не реализован, то в 14:00 часов по московскому времени </w:t>
      </w:r>
      <w:r w:rsidR="00FD7DFF">
        <w:rPr>
          <w:b/>
        </w:rPr>
        <w:t>15</w:t>
      </w:r>
      <w:r w:rsidR="0090457C" w:rsidRPr="0090457C">
        <w:rPr>
          <w:b/>
        </w:rPr>
        <w:t xml:space="preserve"> </w:t>
      </w:r>
      <w:r w:rsidR="00737BAF">
        <w:rPr>
          <w:b/>
        </w:rPr>
        <w:t>августа</w:t>
      </w:r>
      <w:r w:rsidR="0090457C">
        <w:rPr>
          <w:rFonts w:ascii="Times New Roman CYR" w:hAnsi="Times New Roman CYR" w:cs="Times New Roman CYR"/>
          <w:color w:val="000000"/>
        </w:rPr>
        <w:t xml:space="preserve"> </w:t>
      </w:r>
      <w:r w:rsidR="0090457C">
        <w:rPr>
          <w:b/>
        </w:rPr>
        <w:t xml:space="preserve">2022 </w:t>
      </w:r>
      <w:r>
        <w:rPr>
          <w:b/>
        </w:rPr>
        <w:t>г.</w:t>
      </w:r>
      <w:r>
        <w:t xml:space="preserve"> </w:t>
      </w:r>
      <w:r>
        <w:rPr>
          <w:color w:val="000000"/>
        </w:rPr>
        <w:t>на ЭТП</w:t>
      </w:r>
      <w:r>
        <w:t xml:space="preserve"> </w:t>
      </w:r>
      <w:r>
        <w:rPr>
          <w:color w:val="000000"/>
        </w:rPr>
        <w:t>будут проведены</w:t>
      </w:r>
      <w:r>
        <w:rPr>
          <w:b/>
          <w:bCs/>
          <w:color w:val="000000"/>
        </w:rPr>
        <w:t xml:space="preserve"> повторные Торги </w:t>
      </w:r>
      <w:r>
        <w:rPr>
          <w:color w:val="000000"/>
        </w:rPr>
        <w:t>нереализованным лотом со снижением начальной цены лота на 10 (Десять) процентов.</w:t>
      </w:r>
    </w:p>
    <w:p w14:paraId="0C700AC8" w14:textId="77777777" w:rsidR="00EA7238" w:rsidRPr="00A115B3" w:rsidRDefault="00EA723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115B3">
        <w:rPr>
          <w:color w:val="000000"/>
        </w:rPr>
        <w:t xml:space="preserve">Оператор </w:t>
      </w:r>
      <w:r w:rsidR="00F05E04" w:rsidRPr="00A115B3">
        <w:rPr>
          <w:color w:val="000000"/>
        </w:rPr>
        <w:t>ЭТП</w:t>
      </w:r>
      <w:r w:rsidRPr="00A115B3">
        <w:rPr>
          <w:color w:val="000000"/>
        </w:rPr>
        <w:t xml:space="preserve"> (далее – Оператор) обеспечивает проведение Торгов.</w:t>
      </w:r>
    </w:p>
    <w:p w14:paraId="14DB48AE" w14:textId="26ACBEB1" w:rsidR="0045490F" w:rsidRDefault="0045490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45490F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6955BB">
        <w:rPr>
          <w:color w:val="000000"/>
        </w:rPr>
        <w:t>1</w:t>
      </w:r>
      <w:r w:rsidR="00FD7DFF">
        <w:rPr>
          <w:color w:val="000000"/>
        </w:rPr>
        <w:t>7</w:t>
      </w:r>
      <w:r w:rsidRPr="0045490F">
        <w:rPr>
          <w:color w:val="000000"/>
        </w:rPr>
        <w:t xml:space="preserve"> </w:t>
      </w:r>
      <w:r w:rsidR="006955BB">
        <w:rPr>
          <w:color w:val="000000"/>
        </w:rPr>
        <w:t>мая</w:t>
      </w:r>
      <w:r w:rsidRPr="0045490F">
        <w:rPr>
          <w:color w:val="000000"/>
        </w:rPr>
        <w:t xml:space="preserve"> 202</w:t>
      </w:r>
      <w:r w:rsidR="004F131F">
        <w:rPr>
          <w:color w:val="000000"/>
        </w:rPr>
        <w:t>2</w:t>
      </w:r>
      <w:r w:rsidRPr="0045490F">
        <w:rPr>
          <w:color w:val="000000"/>
        </w:rPr>
        <w:t xml:space="preserve"> г., а на участие в повторных Торгах начинается в 00:00 часов по московскому времени </w:t>
      </w:r>
      <w:r w:rsidR="00FD7DFF">
        <w:rPr>
          <w:color w:val="000000"/>
        </w:rPr>
        <w:t>04</w:t>
      </w:r>
      <w:r w:rsidRPr="0045490F">
        <w:rPr>
          <w:color w:val="000000"/>
        </w:rPr>
        <w:t xml:space="preserve"> </w:t>
      </w:r>
      <w:r w:rsidR="00562B03">
        <w:rPr>
          <w:color w:val="000000"/>
        </w:rPr>
        <w:t>ию</w:t>
      </w:r>
      <w:r w:rsidR="00FD7DFF">
        <w:rPr>
          <w:color w:val="000000"/>
        </w:rPr>
        <w:t>л</w:t>
      </w:r>
      <w:r w:rsidR="00562B03">
        <w:rPr>
          <w:color w:val="000000"/>
        </w:rPr>
        <w:t>я</w:t>
      </w:r>
      <w:r w:rsidRPr="0045490F">
        <w:rPr>
          <w:color w:val="000000"/>
        </w:rPr>
        <w:t xml:space="preserve"> 202</w:t>
      </w:r>
      <w:r w:rsidR="0090457C">
        <w:rPr>
          <w:color w:val="000000"/>
        </w:rPr>
        <w:t>2</w:t>
      </w:r>
      <w:r w:rsidRPr="0045490F">
        <w:rPr>
          <w:color w:val="000000"/>
        </w:rPr>
        <w:t xml:space="preserve"> г. Прием заявок на участие в Торгах и задатков прекращается в 14:00 часов по</w:t>
      </w:r>
      <w:proofErr w:type="gramEnd"/>
      <w:r w:rsidRPr="0045490F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33E19E33" w14:textId="66F68168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Торгах допускаются физические и юридические лица (далее – Заявитель), зарегистрированные в установленном порядке на </w:t>
      </w:r>
      <w:r w:rsidR="00DB0166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Для участия в Торгах Заявитель представляет Оператору заявку на участие в Торгах.</w:t>
      </w:r>
    </w:p>
    <w:p w14:paraId="717ECFE9" w14:textId="4384215C" w:rsidR="00EA7238" w:rsidRPr="00146D2A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lastRenderedPageBreak/>
        <w:t>Заявка на участие в Торгах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5B3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A115B3">
        <w:rPr>
          <w:rFonts w:ascii="Times New Roman" w:hAnsi="Times New Roman" w:cs="Times New Roman"/>
          <w:sz w:val="24"/>
          <w:szCs w:val="24"/>
        </w:rPr>
        <w:t xml:space="preserve"> Заявителя конкурсного управляющего (ликвидатора), предложение о цене имущества.</w:t>
      </w:r>
      <w:r w:rsidR="0015099D" w:rsidRPr="00A115B3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3F00AD99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E0BF1" w:rsidRPr="00A115B3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8A37E3" w:rsidRPr="00A1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FA3DE1" w:rsidRPr="00A115B3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A3DE1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A115B3">
        <w:rPr>
          <w:rFonts w:ascii="Times New Roman" w:hAnsi="Times New Roman" w:cs="Times New Roman"/>
          <w:color w:val="000000"/>
          <w:sz w:val="24"/>
          <w:szCs w:val="24"/>
        </w:rPr>
        <w:t>ЭТП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о внесении задатка.</w:t>
      </w:r>
    </w:p>
    <w:p w14:paraId="401A549A" w14:textId="1810A4FF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C79F3" w14:textId="5196790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С проектом договора, заключаемого по итогам Торгов (далее - Договор), и договором о внесении задатка можно ознакомиться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3E4F4F98" w14:textId="5E07DA14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не позднее окончания срока подачи заявок на участие в Торгах, направив об этом уведомление Оператору.</w:t>
      </w:r>
    </w:p>
    <w:p w14:paraId="03AD5EC7" w14:textId="598DBE72" w:rsidR="00EA7238" w:rsidRPr="00A115B3" w:rsidRDefault="00722E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</w:t>
      </w:r>
      <w:r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Торгах. </w:t>
      </w:r>
      <w:proofErr w:type="spellStart"/>
      <w:proofErr w:type="gramStart"/>
      <w:r w:rsidR="00EA7238" w:rsidRPr="00A115B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задатка на счет </w:t>
      </w:r>
      <w:r w:rsidR="0070175B" w:rsidRPr="00A115B3">
        <w:rPr>
          <w:rFonts w:ascii="Times New Roman" w:hAnsi="Times New Roman" w:cs="Times New Roman"/>
          <w:sz w:val="24"/>
          <w:szCs w:val="24"/>
        </w:rPr>
        <w:t>ОТ</w:t>
      </w:r>
      <w:r w:rsidR="00EA7238" w:rsidRPr="00A115B3">
        <w:rPr>
          <w:rFonts w:ascii="Times New Roman" w:hAnsi="Times New Roman" w:cs="Times New Roman"/>
          <w:sz w:val="24"/>
          <w:szCs w:val="24"/>
        </w:rPr>
        <w:t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Торгах.</w:t>
      </w:r>
      <w:proofErr w:type="gramEnd"/>
      <w:r w:rsidR="00EA7238" w:rsidRPr="00A115B3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Торгах, признаются участниками Торгов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размещается на </w:t>
      </w:r>
      <w:r w:rsidR="0070175B" w:rsidRPr="00A115B3">
        <w:rPr>
          <w:rFonts w:ascii="Times New Roman" w:hAnsi="Times New Roman" w:cs="Times New Roman"/>
          <w:color w:val="000000"/>
          <w:sz w:val="24"/>
          <w:szCs w:val="24"/>
        </w:rPr>
        <w:t>ЭТП.</w:t>
      </w:r>
    </w:p>
    <w:p w14:paraId="005A62B9" w14:textId="1DCCD29E" w:rsidR="00EA7238" w:rsidRPr="00A115B3" w:rsidRDefault="00973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5 (Пять) дней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направляет Победителю на адрес электронной почты, указанный в заявке на участие в Торгах, предложение заключить Договор с приложением проекта Договора.</w:t>
      </w:r>
    </w:p>
    <w:p w14:paraId="2689FF1E" w14:textId="567DACD7" w:rsidR="00EA7238" w:rsidRPr="00A115B3" w:rsidRDefault="00EA7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</w:t>
      </w:r>
      <w:r w:rsidR="0090457C">
        <w:rPr>
          <w:rFonts w:ascii="Times New Roman" w:hAnsi="Times New Roman" w:cs="Times New Roman"/>
          <w:color w:val="000000"/>
          <w:sz w:val="24"/>
          <w:szCs w:val="24"/>
        </w:rPr>
        <w:t>й в заявке на участие в Торгах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A115B3">
        <w:rPr>
          <w:rFonts w:ascii="Times New Roman" w:hAnsi="Times New Roman" w:cs="Times New Roman"/>
          <w:color w:val="000000"/>
          <w:sz w:val="24"/>
          <w:szCs w:val="24"/>
        </w:rPr>
        <w:t>КУ</w:t>
      </w:r>
      <w:r w:rsidRPr="00326B9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95F3C" w:rsidRPr="00326B99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C95F3C" w:rsidRPr="00326B99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</w:t>
      </w:r>
      <w:proofErr w:type="gramStart"/>
      <w:r w:rsidR="00C95F3C" w:rsidRPr="00326B99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C95F3C" w:rsidRPr="00326B99">
        <w:rPr>
          <w:rFonts w:ascii="Times New Roman" w:hAnsi="Times New Roman" w:cs="Times New Roman"/>
          <w:color w:val="000000"/>
          <w:sz w:val="24"/>
          <w:szCs w:val="24"/>
        </w:rPr>
        <w:t xml:space="preserve"> его получения Победителем означает отказ (уклонение) Победителя от заключения Договора, и КУ вправе предложить заключить Договор участнику торгов, которым предложена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 </w:t>
      </w:r>
      <w:r w:rsidR="00C95F3C" w:rsidRPr="00C95F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</w:t>
      </w:r>
      <w:r w:rsidR="00C95F3C">
        <w:rPr>
          <w:rFonts w:ascii="Times New Roman" w:hAnsi="Times New Roman" w:cs="Times New Roman"/>
          <w:color w:val="000000"/>
          <w:sz w:val="24"/>
          <w:szCs w:val="24"/>
        </w:rPr>
        <w:t xml:space="preserve"> счет цены приобретенного лота.</w:t>
      </w:r>
    </w:p>
    <w:p w14:paraId="170CE650" w14:textId="7406D11B" w:rsidR="00EA7238" w:rsidRPr="00A115B3" w:rsidRDefault="00EA72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Торгов. В случае</w:t>
      </w: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</w:t>
      </w:r>
      <w:r w:rsidR="00722ECA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и продавец освобождаются от всех обязательств, связанных с проведением Торгов, с заключением Договора, внесенный Победителем задаток ему не возвращается, а Торги признаются несостоявшимися.</w:t>
      </w:r>
    </w:p>
    <w:p w14:paraId="64EC46B4" w14:textId="0893DB14" w:rsidR="00EA7238" w:rsidRPr="00A115B3" w:rsidRDefault="00365722" w:rsidP="009730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EA7238"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не позднее, чем за 3 (Три) дня до даты подведения итогов Торгов.</w:t>
      </w:r>
    </w:p>
    <w:p w14:paraId="27C7F9F9" w14:textId="7D73EC3A" w:rsidR="0045490F" w:rsidRDefault="00AF7587" w:rsidP="00FD7D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7587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КУ: с 10:00 до 17:00 часов по адресу: г. Москва, Павелецкая наб., д. 8, стр. 2, тел. 8(495)725-31-15, доб. 65-38, 68-22, а также у ОТ: </w:t>
      </w:r>
      <w:r w:rsidR="00FD7DF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FD7DFF" w:rsidRPr="00FD7DFF">
        <w:rPr>
          <w:rFonts w:ascii="Times New Roman" w:hAnsi="Times New Roman" w:cs="Times New Roman"/>
          <w:color w:val="000000"/>
          <w:sz w:val="24"/>
          <w:szCs w:val="24"/>
        </w:rPr>
        <w:t>ел. 8 (499) 395-00-20 (с 9.00 до 18.00 по Московскому времени в рабочие дни)</w:t>
      </w:r>
      <w:r w:rsidR="00FD7D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DFF" w:rsidRPr="00FD7DFF">
        <w:rPr>
          <w:rFonts w:ascii="Times New Roman" w:hAnsi="Times New Roman" w:cs="Times New Roman"/>
          <w:color w:val="000000"/>
          <w:sz w:val="24"/>
          <w:szCs w:val="24"/>
        </w:rPr>
        <w:t>informmsk@auction-house.ru</w:t>
      </w:r>
      <w:r w:rsidRPr="00AF758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C6C5A1C" w14:textId="7AE056DE" w:rsidR="00BE1559" w:rsidRPr="00BE1559" w:rsidRDefault="00A81E4E" w:rsidP="00BE1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E4E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AE26A66" w14:textId="7520DA42" w:rsidR="00EA7238" w:rsidRPr="00A115B3" w:rsidRDefault="00BE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A115B3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A115B3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sectPr w:rsidR="00EA7238" w:rsidRPr="00A115B3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6B"/>
    <w:rsid w:val="00047751"/>
    <w:rsid w:val="000D4F66"/>
    <w:rsid w:val="001002E8"/>
    <w:rsid w:val="00130BFB"/>
    <w:rsid w:val="00146D2A"/>
    <w:rsid w:val="0015099D"/>
    <w:rsid w:val="001F039D"/>
    <w:rsid w:val="002C312D"/>
    <w:rsid w:val="00326B99"/>
    <w:rsid w:val="00365722"/>
    <w:rsid w:val="00432BAD"/>
    <w:rsid w:val="0045490F"/>
    <w:rsid w:val="00467D6B"/>
    <w:rsid w:val="004A556E"/>
    <w:rsid w:val="004F131F"/>
    <w:rsid w:val="004F4360"/>
    <w:rsid w:val="00556D4D"/>
    <w:rsid w:val="00562B03"/>
    <w:rsid w:val="00564010"/>
    <w:rsid w:val="00637A0F"/>
    <w:rsid w:val="00643995"/>
    <w:rsid w:val="006955BB"/>
    <w:rsid w:val="006B43E3"/>
    <w:rsid w:val="0070175B"/>
    <w:rsid w:val="007229EA"/>
    <w:rsid w:val="00722ECA"/>
    <w:rsid w:val="00737BAF"/>
    <w:rsid w:val="007F6ABE"/>
    <w:rsid w:val="00865FD7"/>
    <w:rsid w:val="008A37E3"/>
    <w:rsid w:val="0090457C"/>
    <w:rsid w:val="00914D34"/>
    <w:rsid w:val="00952ED1"/>
    <w:rsid w:val="009730D9"/>
    <w:rsid w:val="00997993"/>
    <w:rsid w:val="009C6E48"/>
    <w:rsid w:val="009F0E7B"/>
    <w:rsid w:val="00A03865"/>
    <w:rsid w:val="00A115B3"/>
    <w:rsid w:val="00A81E4E"/>
    <w:rsid w:val="00AF7587"/>
    <w:rsid w:val="00B83E9D"/>
    <w:rsid w:val="00BE0BF1"/>
    <w:rsid w:val="00BE1559"/>
    <w:rsid w:val="00C11EFF"/>
    <w:rsid w:val="00C80C03"/>
    <w:rsid w:val="00C9585C"/>
    <w:rsid w:val="00C95F3C"/>
    <w:rsid w:val="00D57DB3"/>
    <w:rsid w:val="00D62667"/>
    <w:rsid w:val="00DB0166"/>
    <w:rsid w:val="00E12685"/>
    <w:rsid w:val="00E36BE7"/>
    <w:rsid w:val="00E614D3"/>
    <w:rsid w:val="00EA7238"/>
    <w:rsid w:val="00F05E04"/>
    <w:rsid w:val="00F26DD3"/>
    <w:rsid w:val="00FA3DE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1326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Олейник Антон</cp:lastModifiedBy>
  <cp:revision>34</cp:revision>
  <dcterms:created xsi:type="dcterms:W3CDTF">2019-07-23T07:45:00Z</dcterms:created>
  <dcterms:modified xsi:type="dcterms:W3CDTF">2022-05-05T14:15:00Z</dcterms:modified>
</cp:coreProperties>
</file>