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AE9DDD4" w:rsidR="00E41D4C" w:rsidRPr="00B141BB" w:rsidRDefault="00A06E5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5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«ЕвроАксис Банк» (Акционерное общество) (АО «ЕвроАксис Банк»), адрес регистрации: 123104, г. Москва, Спиридоньевский переулок, д. 17, стр. 1, ОГРН 1037739162779, ИНН 7705055869) (далее – финансовая организация), конкурсным управляющим (ликвидатором) которого на основании решения Арбитражного суда г. Москвы по делу №А40-127725/16-88-170 «Б» от 31 августа 2016 г.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C6F3A" w14:textId="209305ED" w:rsidR="00C56153" w:rsidRPr="001F724C" w:rsidRDefault="001F724C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1F724C">
        <w:rPr>
          <w:i/>
          <w:iCs/>
        </w:rPr>
        <w:t>Основные средства:</w:t>
      </w:r>
    </w:p>
    <w:p w14:paraId="5623EF4B" w14:textId="27D28D7C" w:rsidR="00C56153" w:rsidRDefault="001F724C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F724C">
        <w:rPr>
          <w:rFonts w:ascii="Times New Roman" w:hAnsi="Times New Roman" w:cs="Times New Roman"/>
          <w:color w:val="000000"/>
          <w:sz w:val="24"/>
          <w:szCs w:val="24"/>
        </w:rPr>
        <w:t>Сервер,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F724C">
        <w:rPr>
          <w:rFonts w:ascii="Times New Roman" w:hAnsi="Times New Roman" w:cs="Times New Roman"/>
          <w:color w:val="000000"/>
          <w:sz w:val="24"/>
          <w:szCs w:val="24"/>
        </w:rPr>
        <w:t>131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24C">
        <w:rPr>
          <w:rFonts w:ascii="Times New Roman" w:hAnsi="Times New Roman" w:cs="Times New Roman"/>
          <w:color w:val="000000"/>
          <w:sz w:val="24"/>
          <w:szCs w:val="24"/>
        </w:rPr>
        <w:t>967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201DCA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31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B31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6E512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31FB7" w:rsidRPr="00B31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 2022</w:t>
      </w:r>
      <w:r w:rsidR="00B31FB7" w:rsidRPr="00B31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471D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471D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B4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B4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75F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3D5996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A28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A28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6E09152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A28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19AB63B" w14:textId="77777777" w:rsidR="002A28D5" w:rsidRPr="002A28D5" w:rsidRDefault="002A28D5" w:rsidP="002A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04 октября 2022 г. по 11 ноября 2022 г. - в размере начальной цены продажи лота;</w:t>
      </w:r>
    </w:p>
    <w:p w14:paraId="774DAED3" w14:textId="2EADFD12" w:rsidR="002A28D5" w:rsidRPr="002A28D5" w:rsidRDefault="002A28D5" w:rsidP="002A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90,01% от начальной цены продажи лота;</w:t>
      </w:r>
    </w:p>
    <w:p w14:paraId="7A38DA19" w14:textId="72359EC1" w:rsidR="002A28D5" w:rsidRPr="002A28D5" w:rsidRDefault="002A28D5" w:rsidP="002A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80,02% от начальной цены продажи лота;</w:t>
      </w:r>
    </w:p>
    <w:p w14:paraId="7213DE40" w14:textId="2C8690F5" w:rsidR="002A28D5" w:rsidRPr="002A28D5" w:rsidRDefault="002A28D5" w:rsidP="002A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70,03% от начальной цены продажи лота;</w:t>
      </w:r>
    </w:p>
    <w:p w14:paraId="7F42301D" w14:textId="0798958D" w:rsidR="002A28D5" w:rsidRPr="002A28D5" w:rsidRDefault="002A28D5" w:rsidP="002A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60,04% от начальной цены продажи лота;</w:t>
      </w:r>
    </w:p>
    <w:p w14:paraId="293CB3E9" w14:textId="4C2EC3D6" w:rsidR="002A28D5" w:rsidRPr="002A28D5" w:rsidRDefault="002A28D5" w:rsidP="002A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24 ноября 2022 г. по 26 ноября 2022 г. - в размере 50,05% от начальной цены продажи лота;</w:t>
      </w:r>
    </w:p>
    <w:p w14:paraId="18CEB05D" w14:textId="31BFBFED" w:rsidR="002A28D5" w:rsidRPr="002A28D5" w:rsidRDefault="002A28D5" w:rsidP="002A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27 ноября 2022 г. по 29 ноября 2022 г. - в размере 40,06% от начальной цены продажи лота;</w:t>
      </w:r>
    </w:p>
    <w:p w14:paraId="4C509489" w14:textId="38519D75" w:rsidR="002A28D5" w:rsidRPr="002A28D5" w:rsidRDefault="002A28D5" w:rsidP="002A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30 ноября 2022 г. по 02 декабря 2022 г. - в размере 30,07% от начальной цены продажи лота;</w:t>
      </w:r>
    </w:p>
    <w:p w14:paraId="4A5F20D0" w14:textId="13B7FCB4" w:rsidR="002A28D5" w:rsidRPr="002A28D5" w:rsidRDefault="002A28D5" w:rsidP="002A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03 декабря 2022 г. по 05 декабря 2022 г. - в размере 20,08% от начальной цены продажи лота;</w:t>
      </w:r>
    </w:p>
    <w:p w14:paraId="3E7AAB9F" w14:textId="2D80B2CD" w:rsidR="002A28D5" w:rsidRPr="002A28D5" w:rsidRDefault="002A28D5" w:rsidP="002A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10,09% от начальной цены продажи лота;</w:t>
      </w:r>
    </w:p>
    <w:p w14:paraId="060DD5E3" w14:textId="3659DCAC" w:rsidR="00C56153" w:rsidRDefault="002A28D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D5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4BC9EEB9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6B7ED4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EB49A36" w:rsidR="00C56153" w:rsidRDefault="00C56153" w:rsidP="007B7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B7ED4" w:rsidRPr="006B7ED4">
        <w:rPr>
          <w:rFonts w:ascii="Times New Roman" w:hAnsi="Times New Roman" w:cs="Times New Roman"/>
          <w:sz w:val="24"/>
          <w:szCs w:val="24"/>
        </w:rPr>
        <w:t>09:00 до 18:00</w:t>
      </w:r>
      <w:r w:rsidR="006B7ED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B7ED4" w:rsidRPr="006B7ED4">
        <w:rPr>
          <w:rFonts w:ascii="Times New Roman" w:hAnsi="Times New Roman" w:cs="Times New Roman"/>
          <w:sz w:val="24"/>
          <w:szCs w:val="24"/>
        </w:rPr>
        <w:t xml:space="preserve">, в пятницу с 09:00 до 16:45 </w:t>
      </w:r>
      <w:r w:rsidR="006B7ED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B7ED4" w:rsidRPr="006B7ED4">
        <w:rPr>
          <w:rFonts w:ascii="Times New Roman" w:hAnsi="Times New Roman" w:cs="Times New Roman"/>
          <w:sz w:val="24"/>
          <w:szCs w:val="24"/>
        </w:rPr>
        <w:t>по адресу: г. Москва, Павелецкая набережная, д.8, стр.1, тел.</w:t>
      </w:r>
      <w:r w:rsidR="006B7ED4">
        <w:rPr>
          <w:rFonts w:ascii="Times New Roman" w:hAnsi="Times New Roman" w:cs="Times New Roman"/>
          <w:sz w:val="24"/>
          <w:szCs w:val="24"/>
        </w:rPr>
        <w:t xml:space="preserve"> </w:t>
      </w:r>
      <w:r w:rsidR="006B7ED4" w:rsidRPr="006B7ED4">
        <w:rPr>
          <w:rFonts w:ascii="Times New Roman" w:hAnsi="Times New Roman" w:cs="Times New Roman"/>
          <w:sz w:val="24"/>
          <w:szCs w:val="24"/>
        </w:rPr>
        <w:t>+7(495)984-19-70</w:t>
      </w:r>
      <w:r w:rsidR="006B7ED4">
        <w:rPr>
          <w:rFonts w:ascii="Times New Roman" w:hAnsi="Times New Roman" w:cs="Times New Roman"/>
          <w:sz w:val="24"/>
          <w:szCs w:val="24"/>
        </w:rPr>
        <w:t xml:space="preserve">, доб. </w:t>
      </w:r>
      <w:r w:rsidR="006B7ED4" w:rsidRPr="006B7ED4">
        <w:rPr>
          <w:rFonts w:ascii="Times New Roman" w:hAnsi="Times New Roman" w:cs="Times New Roman"/>
          <w:sz w:val="24"/>
          <w:szCs w:val="24"/>
        </w:rPr>
        <w:t>685</w:t>
      </w:r>
      <w:r w:rsidR="006B7ED4">
        <w:rPr>
          <w:rFonts w:ascii="Times New Roman" w:hAnsi="Times New Roman" w:cs="Times New Roman"/>
          <w:sz w:val="24"/>
          <w:szCs w:val="24"/>
        </w:rPr>
        <w:t xml:space="preserve">5; у ОТ: </w:t>
      </w:r>
      <w:r w:rsidR="007B72C5" w:rsidRPr="007B72C5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7B72C5">
        <w:rPr>
          <w:rFonts w:ascii="Times New Roman" w:hAnsi="Times New Roman" w:cs="Times New Roman"/>
          <w:sz w:val="24"/>
          <w:szCs w:val="24"/>
        </w:rPr>
        <w:t xml:space="preserve">, </w:t>
      </w:r>
      <w:r w:rsidR="007B72C5" w:rsidRPr="007B72C5">
        <w:rPr>
          <w:rFonts w:ascii="Times New Roman" w:hAnsi="Times New Roman" w:cs="Times New Roman"/>
          <w:sz w:val="24"/>
          <w:szCs w:val="24"/>
        </w:rPr>
        <w:t>informspb@auction-house.ru</w:t>
      </w:r>
      <w:r w:rsidR="007B72C5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F724C"/>
    <w:rsid w:val="00203862"/>
    <w:rsid w:val="002A28D5"/>
    <w:rsid w:val="002C3A2C"/>
    <w:rsid w:val="00360DC6"/>
    <w:rsid w:val="00364181"/>
    <w:rsid w:val="003E6C81"/>
    <w:rsid w:val="00495D59"/>
    <w:rsid w:val="004B74A7"/>
    <w:rsid w:val="00555595"/>
    <w:rsid w:val="005742CC"/>
    <w:rsid w:val="0058046C"/>
    <w:rsid w:val="005F1F68"/>
    <w:rsid w:val="00621553"/>
    <w:rsid w:val="00675F5A"/>
    <w:rsid w:val="006B7ED4"/>
    <w:rsid w:val="00762232"/>
    <w:rsid w:val="00775C5B"/>
    <w:rsid w:val="007A10EE"/>
    <w:rsid w:val="007B72C5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06E54"/>
    <w:rsid w:val="00A61E9E"/>
    <w:rsid w:val="00B31FB7"/>
    <w:rsid w:val="00B471DF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2551C6E-1E1E-4F8D-9448-A35FF8CC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35</cp:revision>
  <dcterms:created xsi:type="dcterms:W3CDTF">2019-07-23T07:53:00Z</dcterms:created>
  <dcterms:modified xsi:type="dcterms:W3CDTF">2022-09-26T11:03:00Z</dcterms:modified>
</cp:coreProperties>
</file>