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F227" w14:textId="3B7904BA" w:rsidR="00E41D4C" w:rsidRPr="0032144E" w:rsidRDefault="00010744" w:rsidP="00E41D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74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10744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010744">
        <w:rPr>
          <w:rFonts w:ascii="Times New Roman" w:hAnsi="Times New Roman" w:cs="Times New Roman"/>
          <w:sz w:val="24"/>
          <w:szCs w:val="24"/>
        </w:rPr>
        <w:t xml:space="preserve">, д. 5, </w:t>
      </w:r>
      <w:proofErr w:type="spellStart"/>
      <w:r w:rsidRPr="00010744">
        <w:rPr>
          <w:rFonts w:ascii="Times New Roman" w:hAnsi="Times New Roman" w:cs="Times New Roman"/>
          <w:sz w:val="24"/>
          <w:szCs w:val="24"/>
        </w:rPr>
        <w:t>лит</w:t>
      </w:r>
      <w:proofErr w:type="gramStart"/>
      <w:r w:rsidRPr="0001074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010744">
        <w:rPr>
          <w:rFonts w:ascii="Times New Roman" w:hAnsi="Times New Roman" w:cs="Times New Roman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жилищно-кредитным коммерческим банком «ЖИЛКРЕДИТ» Общество с ограниченной ответственностью (ООО КБ «</w:t>
      </w:r>
      <w:proofErr w:type="spellStart"/>
      <w:r w:rsidRPr="00010744">
        <w:rPr>
          <w:rFonts w:ascii="Times New Roman" w:hAnsi="Times New Roman" w:cs="Times New Roman"/>
          <w:sz w:val="24"/>
          <w:szCs w:val="24"/>
        </w:rPr>
        <w:t>Жилкредит</w:t>
      </w:r>
      <w:proofErr w:type="spellEnd"/>
      <w:r w:rsidRPr="00010744">
        <w:rPr>
          <w:rFonts w:ascii="Times New Roman" w:hAnsi="Times New Roman" w:cs="Times New Roman"/>
          <w:sz w:val="24"/>
          <w:szCs w:val="24"/>
        </w:rPr>
        <w:t xml:space="preserve">», адрес регистрации: 127006, г. Москва, ул. </w:t>
      </w:r>
      <w:proofErr w:type="spellStart"/>
      <w:r w:rsidRPr="00010744">
        <w:rPr>
          <w:rFonts w:ascii="Times New Roman" w:hAnsi="Times New Roman" w:cs="Times New Roman"/>
          <w:sz w:val="24"/>
          <w:szCs w:val="24"/>
        </w:rPr>
        <w:t>Краснопролетарская</w:t>
      </w:r>
      <w:proofErr w:type="spellEnd"/>
      <w:r w:rsidRPr="00010744">
        <w:rPr>
          <w:rFonts w:ascii="Times New Roman" w:hAnsi="Times New Roman" w:cs="Times New Roman"/>
          <w:sz w:val="24"/>
          <w:szCs w:val="24"/>
        </w:rPr>
        <w:t>, д. 7, ИНН 7709049263, ОГРН 1027739186738) (далее – финансовая организация), конкурсным управляющим (ликвидатором) которого на основании решения Арбитражного суда г. Москвы от 26 октября 2020 г. по делу №А40-159799/20-174-160 является государственная корпорация «Агентство по страхованию вкладов» (109240, г. Москва, ул. Высоцкого, д. 4) (далее – КУ),</w:t>
      </w:r>
      <w:r w:rsidR="00E41D4C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электронные </w:t>
      </w:r>
      <w:r w:rsidR="00E41D4C" w:rsidRPr="0032144E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321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73446C72" w14:textId="77777777" w:rsidR="00010744" w:rsidRPr="00010744" w:rsidRDefault="00555595" w:rsidP="000107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ППП </w:t>
      </w:r>
      <w:r w:rsidR="00010744" w:rsidRPr="00010744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юридическим и физическим лицам ((в скобках указана в </w:t>
      </w:r>
      <w:proofErr w:type="spellStart"/>
      <w:r w:rsidR="00010744" w:rsidRPr="00010744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010744" w:rsidRPr="00010744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</w:p>
    <w:p w14:paraId="328E25CD" w14:textId="77777777" w:rsidR="00F728F2" w:rsidRPr="00F728F2" w:rsidRDefault="00F728F2" w:rsidP="00F728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8F2">
        <w:rPr>
          <w:rFonts w:ascii="Times New Roman CYR" w:hAnsi="Times New Roman CYR" w:cs="Times New Roman CYR"/>
          <w:color w:val="000000"/>
          <w:sz w:val="24"/>
          <w:szCs w:val="24"/>
        </w:rPr>
        <w:t>Лот 1 - ООО «АЭРОМЕТ», ИНН 7702843501, КД 18-09-Ю-ОД от 02.08.2018, определение АС г. Москвы от 05.07.2021 по делу А40-118060/19-177-155 о включении в 3-ю очередь РТК, г. Москва, процедура банкротства (26 101 717,87 руб.) - 4 041 786,73 руб.;</w:t>
      </w:r>
    </w:p>
    <w:p w14:paraId="124D09D5" w14:textId="77777777" w:rsidR="00F728F2" w:rsidRPr="00F728F2" w:rsidRDefault="00F728F2" w:rsidP="00F728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 w:rsidRPr="00F728F2">
        <w:rPr>
          <w:rFonts w:ascii="Times New Roman CYR" w:hAnsi="Times New Roman CYR" w:cs="Times New Roman CYR"/>
          <w:color w:val="000000"/>
          <w:sz w:val="24"/>
          <w:szCs w:val="24"/>
        </w:rPr>
        <w:t>Лот 2 - ООО «</w:t>
      </w:r>
      <w:proofErr w:type="spellStart"/>
      <w:r w:rsidRPr="00F728F2">
        <w:rPr>
          <w:rFonts w:ascii="Times New Roman CYR" w:hAnsi="Times New Roman CYR" w:cs="Times New Roman CYR"/>
          <w:color w:val="000000"/>
          <w:sz w:val="24"/>
          <w:szCs w:val="24"/>
        </w:rPr>
        <w:t>ПромЭнергоУчет</w:t>
      </w:r>
      <w:proofErr w:type="spellEnd"/>
      <w:r w:rsidRPr="00F728F2">
        <w:rPr>
          <w:rFonts w:ascii="Times New Roman CYR" w:hAnsi="Times New Roman CYR" w:cs="Times New Roman CYR"/>
          <w:color w:val="000000"/>
          <w:sz w:val="24"/>
          <w:szCs w:val="24"/>
        </w:rPr>
        <w:t xml:space="preserve">», ИНН 0278169419, поручительство </w:t>
      </w:r>
      <w:proofErr w:type="spellStart"/>
      <w:r w:rsidRPr="00F728F2">
        <w:rPr>
          <w:rFonts w:ascii="Times New Roman CYR" w:hAnsi="Times New Roman CYR" w:cs="Times New Roman CYR"/>
          <w:color w:val="000000"/>
          <w:sz w:val="24"/>
          <w:szCs w:val="24"/>
        </w:rPr>
        <w:t>Дьячковой</w:t>
      </w:r>
      <w:proofErr w:type="spellEnd"/>
      <w:r w:rsidRPr="00F728F2">
        <w:rPr>
          <w:rFonts w:ascii="Times New Roman CYR" w:hAnsi="Times New Roman CYR" w:cs="Times New Roman CYR"/>
          <w:color w:val="000000"/>
          <w:sz w:val="24"/>
          <w:szCs w:val="24"/>
        </w:rPr>
        <w:t xml:space="preserve"> В.М., Зубова Д.И., ООО «АРСЕНАЛЪ ГРУПП», КД 15-0026-Ю-КР от 05.06.2015, Определение АС Республики Башкортостан от 28.09.2020 по делу А07-32834/2019 о включении в РТК третьей очереди, Решение </w:t>
      </w:r>
      <w:proofErr w:type="spellStart"/>
      <w:r w:rsidRPr="00F728F2">
        <w:rPr>
          <w:rFonts w:ascii="Times New Roman CYR" w:hAnsi="Times New Roman CYR" w:cs="Times New Roman CYR"/>
          <w:color w:val="000000"/>
          <w:sz w:val="24"/>
          <w:szCs w:val="24"/>
        </w:rPr>
        <w:t>никулинского</w:t>
      </w:r>
      <w:proofErr w:type="spellEnd"/>
      <w:r w:rsidRPr="00F728F2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районного суда г. Москвы от 05.09.2022 по делу 2-597/2022, Определения АСГМ от 25.08.2020 и 29.10.2021 по делу А40-185592/19-9-109 «Б» о</w:t>
      </w:r>
      <w:proofErr w:type="gramEnd"/>
      <w:r w:rsidRPr="00F728F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Pr="00F728F2">
        <w:rPr>
          <w:rFonts w:ascii="Times New Roman CYR" w:hAnsi="Times New Roman CYR" w:cs="Times New Roman CYR"/>
          <w:color w:val="000000"/>
          <w:sz w:val="24"/>
          <w:szCs w:val="24"/>
        </w:rPr>
        <w:t>включении</w:t>
      </w:r>
      <w:proofErr w:type="gramEnd"/>
      <w:r w:rsidRPr="00F728F2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РТК третьей очереди, г. Москва, процедура банкротства в отношении должника и поручителя ООО «АРСЕНАЛЪ ГРУПП» (62 514 723,57 руб.) - 9 562 824,90 руб.;</w:t>
      </w:r>
    </w:p>
    <w:p w14:paraId="307EFA7C" w14:textId="77777777" w:rsidR="00F728F2" w:rsidRPr="00F728F2" w:rsidRDefault="00F728F2" w:rsidP="00F728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8F2">
        <w:rPr>
          <w:rFonts w:ascii="Times New Roman CYR" w:hAnsi="Times New Roman CYR" w:cs="Times New Roman CYR"/>
          <w:color w:val="000000"/>
          <w:sz w:val="24"/>
          <w:szCs w:val="24"/>
        </w:rPr>
        <w:t>Лот 3 - ООО «</w:t>
      </w:r>
      <w:proofErr w:type="spellStart"/>
      <w:r w:rsidRPr="00F728F2">
        <w:rPr>
          <w:rFonts w:ascii="Times New Roman CYR" w:hAnsi="Times New Roman CYR" w:cs="Times New Roman CYR"/>
          <w:color w:val="000000"/>
          <w:sz w:val="24"/>
          <w:szCs w:val="24"/>
        </w:rPr>
        <w:t>Алюнит</w:t>
      </w:r>
      <w:proofErr w:type="spellEnd"/>
      <w:r w:rsidRPr="00F728F2">
        <w:rPr>
          <w:rFonts w:ascii="Times New Roman CYR" w:hAnsi="Times New Roman CYR" w:cs="Times New Roman CYR"/>
          <w:color w:val="000000"/>
          <w:sz w:val="24"/>
          <w:szCs w:val="24"/>
        </w:rPr>
        <w:t>», ИНН 5003043523, КД 1103-7/КР-2014 от 24.07.2014, г. Москва, Определение АС г. Москва от 16.06.2020 по делу номер А41-50279/17 о включении в РТК третьей очереди, г. Москва, процедура банкротства (422 375 583,73 руб.) - 30 411 042,03 руб.;</w:t>
      </w:r>
    </w:p>
    <w:p w14:paraId="125C332D" w14:textId="77777777" w:rsidR="00F728F2" w:rsidRPr="00F728F2" w:rsidRDefault="00F728F2" w:rsidP="00F728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8F2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4 - Шапошников Владимир Витальевич солидарно с ИП Шапошниковым В.В. </w:t>
      </w:r>
      <w:proofErr w:type="gramStart"/>
      <w:r w:rsidRPr="00F728F2">
        <w:rPr>
          <w:rFonts w:ascii="Times New Roman CYR" w:hAnsi="Times New Roman CYR" w:cs="Times New Roman CYR"/>
          <w:color w:val="000000"/>
          <w:sz w:val="24"/>
          <w:szCs w:val="24"/>
        </w:rPr>
        <w:t>и ООО</w:t>
      </w:r>
      <w:proofErr w:type="gramEnd"/>
      <w:r w:rsidRPr="00F728F2">
        <w:rPr>
          <w:rFonts w:ascii="Times New Roman CYR" w:hAnsi="Times New Roman CYR" w:cs="Times New Roman CYR"/>
          <w:color w:val="000000"/>
          <w:sz w:val="24"/>
          <w:szCs w:val="24"/>
        </w:rPr>
        <w:t xml:space="preserve"> «Текстильная компания «Плед», КД Р-016/КР-2013 от 24.04.2013, Решение </w:t>
      </w:r>
      <w:proofErr w:type="spellStart"/>
      <w:r w:rsidRPr="00F728F2">
        <w:rPr>
          <w:rFonts w:ascii="Times New Roman CYR" w:hAnsi="Times New Roman CYR" w:cs="Times New Roman CYR"/>
          <w:color w:val="000000"/>
          <w:sz w:val="24"/>
          <w:szCs w:val="24"/>
        </w:rPr>
        <w:t>Балашихинского</w:t>
      </w:r>
      <w:proofErr w:type="spellEnd"/>
      <w:r w:rsidRPr="00F728F2">
        <w:rPr>
          <w:rFonts w:ascii="Times New Roman CYR" w:hAnsi="Times New Roman CYR" w:cs="Times New Roman CYR"/>
          <w:color w:val="000000"/>
          <w:sz w:val="24"/>
          <w:szCs w:val="24"/>
        </w:rPr>
        <w:t xml:space="preserve"> суда МО от 05.03.2020 по делу 2-1373/2020 (1 949 311,71 руб.) - 298 244,69 руб.;</w:t>
      </w:r>
    </w:p>
    <w:p w14:paraId="1CFA72FD" w14:textId="08378315" w:rsidR="00F728F2" w:rsidRDefault="00F728F2" w:rsidP="00F728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728F2">
        <w:rPr>
          <w:rFonts w:ascii="Times New Roman CYR" w:hAnsi="Times New Roman CYR" w:cs="Times New Roman CYR"/>
          <w:color w:val="000000"/>
          <w:sz w:val="24"/>
          <w:szCs w:val="24"/>
        </w:rPr>
        <w:t xml:space="preserve">Лот 5 - Поляк Николай Владимирович, поручительство </w:t>
      </w:r>
      <w:proofErr w:type="spellStart"/>
      <w:r w:rsidRPr="00F728F2">
        <w:rPr>
          <w:rFonts w:ascii="Times New Roman CYR" w:hAnsi="Times New Roman CYR" w:cs="Times New Roman CYR"/>
          <w:color w:val="000000"/>
          <w:sz w:val="24"/>
          <w:szCs w:val="24"/>
        </w:rPr>
        <w:t>Толмачёв</w:t>
      </w:r>
      <w:proofErr w:type="spellEnd"/>
      <w:r w:rsidRPr="00F728F2">
        <w:rPr>
          <w:rFonts w:ascii="Times New Roman CYR" w:hAnsi="Times New Roman CYR" w:cs="Times New Roman CYR"/>
          <w:color w:val="000000"/>
          <w:sz w:val="24"/>
          <w:szCs w:val="24"/>
        </w:rPr>
        <w:t xml:space="preserve"> Геннадий Петрович, ООО «Техно-Инвест» (ИНН 7724626050), КД Р-047/КР-2011 от 13.12.2011, решение </w:t>
      </w:r>
      <w:proofErr w:type="spellStart"/>
      <w:r w:rsidRPr="00F728F2">
        <w:rPr>
          <w:rFonts w:ascii="Times New Roman CYR" w:hAnsi="Times New Roman CYR" w:cs="Times New Roman CYR"/>
          <w:color w:val="000000"/>
          <w:sz w:val="24"/>
          <w:szCs w:val="24"/>
        </w:rPr>
        <w:t>Симоновского</w:t>
      </w:r>
      <w:proofErr w:type="spellEnd"/>
      <w:r w:rsidRPr="00F728F2">
        <w:rPr>
          <w:rFonts w:ascii="Times New Roman CYR" w:hAnsi="Times New Roman CYR" w:cs="Times New Roman CYR"/>
          <w:color w:val="000000"/>
          <w:sz w:val="24"/>
          <w:szCs w:val="24"/>
        </w:rPr>
        <w:t xml:space="preserve"> городского суда г. Москвы от 03.08.2021 по делу 2-5698/2021 (1 499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658,00 руб.) - 752 915,68 руб.</w:t>
      </w:r>
    </w:p>
    <w:p w14:paraId="14351655" w14:textId="6EB0EB11" w:rsidR="00555595" w:rsidRPr="0032144E" w:rsidRDefault="00555595" w:rsidP="000107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32144E">
        <w:rPr>
          <w:rFonts w:ascii="Times New Roman CYR" w:hAnsi="Times New Roman CYR" w:cs="Times New Roman CYR"/>
          <w:color w:val="000000"/>
          <w:sz w:val="24"/>
          <w:szCs w:val="24"/>
        </w:rPr>
        <w:t>С подробной информацией о составе лот</w:t>
      </w:r>
      <w:r w:rsidR="00C56153" w:rsidRPr="0032144E">
        <w:rPr>
          <w:rFonts w:ascii="Times New Roman CYR" w:hAnsi="Times New Roman CYR" w:cs="Times New Roman CYR"/>
          <w:color w:val="000000"/>
          <w:sz w:val="24"/>
          <w:szCs w:val="24"/>
        </w:rPr>
        <w:t>ов</w:t>
      </w:r>
      <w:r w:rsidRPr="0032144E"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6" w:history="1">
        <w:r w:rsidRPr="0032144E">
          <w:rPr>
            <w:rFonts w:ascii="Times New Roman CYR" w:hAnsi="Times New Roman CYR" w:cs="Times New Roman CYR"/>
            <w:color w:val="0563C1"/>
            <w:sz w:val="24"/>
            <w:szCs w:val="24"/>
            <w:u w:val="single"/>
          </w:rPr>
          <w:t>www.asv.org.ru</w:t>
        </w:r>
      </w:hyperlink>
      <w:r w:rsidRPr="0032144E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hyperlink r:id="rId7" w:history="1">
        <w:r w:rsidRPr="0032144E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32144E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69CA15E2" w14:textId="70EE20B1" w:rsidR="00E23EAE" w:rsidRDefault="00E23EAE" w:rsidP="00DB65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Торги ППП</w:t>
      </w:r>
      <w:r>
        <w:rPr>
          <w:color w:val="000000"/>
          <w:shd w:val="clear" w:color="auto" w:fill="FFFFFF"/>
        </w:rPr>
        <w:t xml:space="preserve"> будут проведены на </w:t>
      </w:r>
      <w:r>
        <w:rPr>
          <w:rFonts w:ascii="Times New Roman CYR" w:hAnsi="Times New Roman CYR" w:cs="Times New Roman CYR"/>
          <w:color w:val="000000"/>
        </w:rPr>
        <w:t xml:space="preserve">электронной площадке </w:t>
      </w:r>
      <w:r>
        <w:rPr>
          <w:color w:val="000000"/>
        </w:rPr>
        <w:t xml:space="preserve">АО «Российский аукционный дом» по адресу: </w:t>
      </w:r>
      <w:hyperlink r:id="rId8" w:history="1">
        <w:r>
          <w:rPr>
            <w:rStyle w:val="a4"/>
            <w:color w:val="000000"/>
          </w:rPr>
          <w:t>http://lot-online.ru</w:t>
        </w:r>
      </w:hyperlink>
      <w:r>
        <w:rPr>
          <w:color w:val="000000"/>
        </w:rPr>
        <w:t xml:space="preserve"> (далее – ЭТП)</w:t>
      </w:r>
      <w:r>
        <w:rPr>
          <w:b/>
          <w:bCs/>
          <w:color w:val="000000"/>
        </w:rPr>
        <w:t xml:space="preserve"> с </w:t>
      </w:r>
      <w:r w:rsidR="00DB6588">
        <w:rPr>
          <w:b/>
          <w:bCs/>
          <w:color w:val="000000"/>
        </w:rPr>
        <w:t>1</w:t>
      </w:r>
      <w:r w:rsidR="000420E1">
        <w:rPr>
          <w:b/>
          <w:bCs/>
          <w:color w:val="000000"/>
        </w:rPr>
        <w:t>4</w:t>
      </w:r>
      <w:r w:rsidR="00DB6588">
        <w:rPr>
          <w:b/>
          <w:bCs/>
          <w:color w:val="000000"/>
        </w:rPr>
        <w:t xml:space="preserve"> </w:t>
      </w:r>
      <w:r w:rsidR="000420E1">
        <w:rPr>
          <w:b/>
          <w:bCs/>
          <w:color w:val="000000"/>
        </w:rPr>
        <w:t>февраля</w:t>
      </w:r>
      <w:r>
        <w:rPr>
          <w:b/>
          <w:bCs/>
          <w:color w:val="000000"/>
        </w:rPr>
        <w:t xml:space="preserve"> 202</w:t>
      </w:r>
      <w:r w:rsidR="00DB6588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г. по </w:t>
      </w:r>
      <w:r w:rsidR="00F728F2">
        <w:rPr>
          <w:b/>
          <w:bCs/>
          <w:color w:val="000000"/>
        </w:rPr>
        <w:t>29</w:t>
      </w:r>
      <w:r>
        <w:rPr>
          <w:b/>
          <w:bCs/>
          <w:color w:val="000000"/>
        </w:rPr>
        <w:t xml:space="preserve"> </w:t>
      </w:r>
      <w:r w:rsidR="00F728F2">
        <w:rPr>
          <w:b/>
          <w:bCs/>
          <w:color w:val="000000"/>
        </w:rPr>
        <w:t>июня</w:t>
      </w:r>
      <w:r>
        <w:rPr>
          <w:b/>
          <w:bCs/>
          <w:color w:val="000000"/>
        </w:rPr>
        <w:t xml:space="preserve"> 2023 г.</w:t>
      </w:r>
    </w:p>
    <w:p w14:paraId="315A9C73" w14:textId="77777777" w:rsidR="008F1609" w:rsidRPr="0032144E" w:rsidRDefault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4AB61AD3" w:rsidR="0003404B" w:rsidRPr="0032144E" w:rsidRDefault="00034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 </w:t>
      </w:r>
      <w:r w:rsidR="00042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DB6588" w:rsidRPr="00DB65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420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="00DB6588" w:rsidRPr="00DB65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  <w:r w:rsidR="00DB65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1E9E" w:rsidRPr="00321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F728F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804F8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728F2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9804F8" w:rsidRPr="0032144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</w:t>
      </w:r>
      <w:r w:rsidR="00F72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321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F72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</w:t>
      </w:r>
      <w:r w:rsidRPr="003214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до даты </w:t>
      </w:r>
      <w:proofErr w:type="gramStart"/>
      <w:r w:rsidRPr="0032144E">
        <w:rPr>
          <w:rFonts w:ascii="Times New Roman" w:hAnsi="Times New Roman" w:cs="Times New Roman"/>
          <w:color w:val="000000"/>
          <w:sz w:val="24"/>
          <w:szCs w:val="24"/>
        </w:rPr>
        <w:t>окончания соответствующего периода понижения цены продажи лот</w:t>
      </w:r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gramEnd"/>
      <w:r w:rsidRPr="003214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144E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60ED5B9B" w14:textId="7FB3F896" w:rsidR="00DB6588" w:rsidRDefault="00DB6588" w:rsidP="00DB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588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F728F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B6588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</w:p>
    <w:p w14:paraId="4A4995DA" w14:textId="0813559A" w:rsid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28C6319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14 февраля 2023 г. по 30 марта 2023 г. - в размере начальной цены продажи лотов;</w:t>
      </w:r>
    </w:p>
    <w:p w14:paraId="5EC25E2B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31 марта 2023 г. по 06 апреля 2023 г. - в размере 92,56% от начальной цены продажи лотов;</w:t>
      </w:r>
    </w:p>
    <w:p w14:paraId="61A37847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85,12% от начальной цены продажи лотов;</w:t>
      </w:r>
    </w:p>
    <w:p w14:paraId="574A38C6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77,68% от начальной цены продажи лотов;</w:t>
      </w:r>
    </w:p>
    <w:p w14:paraId="5570DCDE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70,24% от начальной цены продажи лотов;</w:t>
      </w:r>
    </w:p>
    <w:p w14:paraId="65D621CA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62,80% от начальной цены продажи лотов;</w:t>
      </w:r>
    </w:p>
    <w:p w14:paraId="62DB26DC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55,36% от начальной цены продажи лотов;</w:t>
      </w:r>
    </w:p>
    <w:p w14:paraId="0C6EB605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47,92% от начальной цены продажи лотов;</w:t>
      </w:r>
    </w:p>
    <w:p w14:paraId="0E49871B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40,48% от начальной цены продажи лотов;</w:t>
      </w:r>
    </w:p>
    <w:p w14:paraId="35D0CD82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33,04% от начальной цены продажи лотов;</w:t>
      </w:r>
    </w:p>
    <w:p w14:paraId="2668BEA2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25,60% от начальной цены продажи лотов;</w:t>
      </w:r>
    </w:p>
    <w:p w14:paraId="1B660E7E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09 июня 2023 г. по 15 июня 2023 г. - в размере 18,16% от начальной цены продажи лотов;</w:t>
      </w:r>
    </w:p>
    <w:p w14:paraId="3546AFBF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16 июня 2023 г. по 22 июня 2023 г. - в размере 10,72% от начальной цены продажи лотов;</w:t>
      </w:r>
    </w:p>
    <w:p w14:paraId="54AC683C" w14:textId="23A237F6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 xml:space="preserve">с 23 июня 2023 г. по 29 июня 2023 г. - в размере 3,28% </w:t>
      </w:r>
      <w:r>
        <w:rPr>
          <w:rFonts w:ascii="Times New Roman" w:hAnsi="Times New Roman" w:cs="Times New Roman"/>
          <w:color w:val="000000"/>
          <w:sz w:val="24"/>
          <w:szCs w:val="24"/>
        </w:rPr>
        <w:t>от начальной цены продажи лотов.</w:t>
      </w:r>
    </w:p>
    <w:p w14:paraId="7D57417B" w14:textId="4D5E96DF" w:rsid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AD49247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14 февраля 2023 г. по 30 марта 2023 г. - в размере начальной цены продажи лота;</w:t>
      </w:r>
    </w:p>
    <w:p w14:paraId="77FC94F7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92,64% от начальной цены продажи лота;</w:t>
      </w:r>
    </w:p>
    <w:p w14:paraId="2FEBCC94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85,28% от начальной цены продажи лота;</w:t>
      </w:r>
    </w:p>
    <w:p w14:paraId="0414258F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77,92% от начальной цены продажи лота;</w:t>
      </w:r>
    </w:p>
    <w:p w14:paraId="13F17F9F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70,56% от начальной цены продажи лота;</w:t>
      </w:r>
    </w:p>
    <w:p w14:paraId="32B9B1BB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63,20% от начальной цены продажи лота;</w:t>
      </w:r>
    </w:p>
    <w:p w14:paraId="18E42AE7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55,84% от начальной цены продажи лота;</w:t>
      </w:r>
    </w:p>
    <w:p w14:paraId="044E9CD7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48,48% от начальной цены продажи лота;</w:t>
      </w:r>
    </w:p>
    <w:p w14:paraId="56E38B11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41,12% от начальной цены продажи лота;</w:t>
      </w:r>
    </w:p>
    <w:p w14:paraId="725AF665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33,76% от начальной цены продажи лота;</w:t>
      </w:r>
    </w:p>
    <w:p w14:paraId="26AB7E20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26,40% от начальной цены продажи лота;</w:t>
      </w:r>
    </w:p>
    <w:p w14:paraId="1C1247CD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09 июня 2023 г. по 15 июня 2023 г. - в размере 19,04% от начальной цены продажи лота;</w:t>
      </w:r>
    </w:p>
    <w:p w14:paraId="04594377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16 июня 2023 г. по 22 июня 2023 г. - в размере 11,68% от начальной цены продажи лота;</w:t>
      </w:r>
    </w:p>
    <w:p w14:paraId="21499789" w14:textId="05126EB6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23 июня 2023 г. по 29 июня 2023 г. - в размере 4,32% от начальной цены 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лота.</w:t>
      </w:r>
    </w:p>
    <w:p w14:paraId="44A058EA" w14:textId="5A7A0FCF" w:rsid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FD2D6CA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14 февраля 2023 г. по 30 марта 2023 г. - в размере начальной цены продажи лота;</w:t>
      </w:r>
    </w:p>
    <w:p w14:paraId="7686B655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92,85% от начальной цены продажи лота;</w:t>
      </w:r>
    </w:p>
    <w:p w14:paraId="290DC880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07 апреля 2023 г. по 13 апреля 2023 г. - в размере 85,70% от начальной цены продажи лота;</w:t>
      </w:r>
    </w:p>
    <w:p w14:paraId="10D1A674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78,55% от начальной цены продажи лота;</w:t>
      </w:r>
    </w:p>
    <w:p w14:paraId="55EB5C59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71,40% от начальной цены продажи лота;</w:t>
      </w:r>
    </w:p>
    <w:p w14:paraId="4142A29D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64,25% от начальной цены продажи лота;</w:t>
      </w:r>
    </w:p>
    <w:p w14:paraId="34654A89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57,10% от начальной цены продажи лота;</w:t>
      </w:r>
    </w:p>
    <w:p w14:paraId="2CE93A05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49,95% от начальной цены продажи лота;</w:t>
      </w:r>
    </w:p>
    <w:p w14:paraId="0A6399E7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42,80% от начальной цены продажи лота;</w:t>
      </w:r>
    </w:p>
    <w:p w14:paraId="2A13DC5B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35,65% от начальной цены продажи лота;</w:t>
      </w:r>
    </w:p>
    <w:p w14:paraId="56F953B1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28,50% от начальной цены продажи лота;</w:t>
      </w:r>
    </w:p>
    <w:p w14:paraId="360C95D4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09 июня 2023 г. по 15 июня 2023 г. - в размере 21,35% от начальной цены продажи лота;</w:t>
      </w:r>
    </w:p>
    <w:p w14:paraId="1BDCA868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16 июня 2023 г. по 22 июня 2023 г. - в размере 14,20% от начальной цены продажи лота;</w:t>
      </w:r>
    </w:p>
    <w:p w14:paraId="2F2DED7F" w14:textId="06F6BB00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23 июня 2023 г. по 29 июня 2023 г. - в размере 7,05%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3D77122E" w14:textId="5825F718" w:rsid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854AD70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14 февраля 2023 г. по 30 марта 2023 г. - в размере начальной цены продажи лота;</w:t>
      </w:r>
    </w:p>
    <w:p w14:paraId="638E88C9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31 марта 2023 г. по 06 апреля 2023 г. - в размере 92,40% от начальной цены продажи лота;</w:t>
      </w:r>
    </w:p>
    <w:p w14:paraId="6E2284D2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07 а</w:t>
      </w:r>
      <w:bookmarkStart w:id="0" w:name="_GoBack"/>
      <w:bookmarkEnd w:id="0"/>
      <w:r w:rsidRPr="00F728F2">
        <w:rPr>
          <w:rFonts w:ascii="Times New Roman" w:hAnsi="Times New Roman" w:cs="Times New Roman"/>
          <w:color w:val="000000"/>
          <w:sz w:val="24"/>
          <w:szCs w:val="24"/>
        </w:rPr>
        <w:t>преля 2023 г. по 13 апреля 2023 г. - в размере 84,80% от начальной цены продажи лота;</w:t>
      </w:r>
    </w:p>
    <w:p w14:paraId="3D4E6B85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14 апреля 2023 г. по 20 апреля 2023 г. - в размере 77,20% от начальной цены продажи лота;</w:t>
      </w:r>
    </w:p>
    <w:p w14:paraId="047F9148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21 апреля 2023 г. по 27 апреля 2023 г. - в размере 69,60% от начальной цены продажи лота;</w:t>
      </w:r>
    </w:p>
    <w:p w14:paraId="2CF520F8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28 апреля 2023 г. по 04 мая 2023 г. - в размере 62,00% от начальной цены продажи лота;</w:t>
      </w:r>
    </w:p>
    <w:p w14:paraId="52FE8B35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05 мая 2023 г. по 11 мая 2023 г. - в размере 54,40% от начальной цены продажи лота;</w:t>
      </w:r>
    </w:p>
    <w:p w14:paraId="0A2F442D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12 мая 2023 г. по 18 мая 2023 г. - в размере 46,80% от начальной цены продажи лота;</w:t>
      </w:r>
    </w:p>
    <w:p w14:paraId="5257369B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19 мая 2023 г. по 25 мая 2023 г. - в размере 39,20% от начальной цены продажи лота;</w:t>
      </w:r>
    </w:p>
    <w:p w14:paraId="76D6C45A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26 мая 2023 г. по 01 июня 2023 г. - в размере 31,60% от начальной цены продажи лота;</w:t>
      </w:r>
    </w:p>
    <w:p w14:paraId="2837AE0D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02 июня 2023 г. по 08 июня 2023 г. - в размере 24,00% от начальной цены продажи лота;</w:t>
      </w:r>
    </w:p>
    <w:p w14:paraId="7B1CFE36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09 июня 2023 г. по 15 июня 2023 г. - в размере 16,40% от начальной цены продажи лота;</w:t>
      </w:r>
    </w:p>
    <w:p w14:paraId="2251677D" w14:textId="77777777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16 июня 2023 г. по 22 июня 2023 г. - в размере 8,80% от начальной цены продажи лота;</w:t>
      </w:r>
    </w:p>
    <w:p w14:paraId="42709909" w14:textId="0BCDEBBF" w:rsidR="00F728F2" w:rsidRPr="00F728F2" w:rsidRDefault="00F728F2" w:rsidP="00F72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28F2">
        <w:rPr>
          <w:rFonts w:ascii="Times New Roman" w:hAnsi="Times New Roman" w:cs="Times New Roman"/>
          <w:color w:val="000000"/>
          <w:sz w:val="24"/>
          <w:szCs w:val="24"/>
        </w:rPr>
        <w:t>с 23 июня 2023 г. по 29 июня 2023 г. - в размере 1,20%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лота.</w:t>
      </w:r>
    </w:p>
    <w:p w14:paraId="46FF98F4" w14:textId="5BD31498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proofErr w:type="gramStart"/>
      <w:r w:rsidRPr="0032144E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</w:t>
      </w:r>
      <w:proofErr w:type="gramEnd"/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32144E">
        <w:rPr>
          <w:rFonts w:ascii="Times New Roman" w:hAnsi="Times New Roman" w:cs="Times New Roman"/>
          <w:color w:val="000000"/>
          <w:sz w:val="24"/>
          <w:szCs w:val="24"/>
        </w:rPr>
        <w:t>Заявитель), зарегистрированные в установленном порядке на ЭТП.</w:t>
      </w:r>
      <w:proofErr w:type="gramEnd"/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106F11" w:rsidRDefault="0003404B" w:rsidP="00F463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32144E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32144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32144E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32144E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3214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32144E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09FFED5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Pr="0032144E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32144E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32144E" w:rsidRDefault="008F1609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1EFA733E" w14:textId="77777777" w:rsidR="00106F11" w:rsidRDefault="00106F11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6F11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</w:t>
      </w:r>
      <w:proofErr w:type="gramEnd"/>
      <w:r w:rsidRPr="00106F11">
        <w:rPr>
          <w:rFonts w:ascii="Times New Roman" w:hAnsi="Times New Roman" w:cs="Times New Roman"/>
          <w:color w:val="000000"/>
          <w:sz w:val="24"/>
          <w:szCs w:val="24"/>
        </w:rPr>
        <w:t xml:space="preserve">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0923DC88" w:rsidR="00C56153" w:rsidRPr="0032144E" w:rsidRDefault="008F1609" w:rsidP="00C561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2144E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514D52">
        <w:rPr>
          <w:rFonts w:ascii="Times New Roman" w:hAnsi="Times New Roman" w:cs="Times New Roman"/>
          <w:color w:val="000000"/>
          <w:sz w:val="24"/>
          <w:szCs w:val="24"/>
        </w:rPr>
        <w:t>получения Победителем</w:t>
      </w:r>
      <w:r w:rsidR="00C56153"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1E74050F" w:rsidR="008F1609" w:rsidRPr="0032144E" w:rsidRDefault="008F1609" w:rsidP="00D028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Победитель обязан уплатить продавцу в течение 30 (Тридцать) дней с даты заключения Договора определенную на Торгах ППП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</w:t>
      </w:r>
      <w:r w:rsidR="00C66976" w:rsidRPr="0032144E">
        <w:rPr>
          <w:rFonts w:ascii="Times New Roman" w:hAnsi="Times New Roman" w:cs="Times New Roman"/>
          <w:color w:val="000000"/>
          <w:sz w:val="24"/>
          <w:szCs w:val="24"/>
        </w:rPr>
        <w:t>40503810145250003051</w:t>
      </w: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период проведения Торгов ППП.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ППП, с заключением Договора, внесенный Победителем задаток ему не возвращается, а Торги ППП признаются несостоявшимися.</w:t>
      </w:r>
    </w:p>
    <w:p w14:paraId="3D0816A3" w14:textId="77777777" w:rsidR="008F1609" w:rsidRPr="0032144E" w:rsidRDefault="008F1609" w:rsidP="008F16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43251AD7" w14:textId="77777777" w:rsidR="00010744" w:rsidRDefault="00010744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74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с 09:00 до 18:00 часов по адресу: г. Москва, Павелецкая наб., д.8, тел. 8-800-505-80-32; у ОТ: тел. 8(499)395-00-20 (с 9.00 до 18.00 по Московскому времени в рабочие дни) informmsk@auction-house.ru. </w:t>
      </w:r>
    </w:p>
    <w:p w14:paraId="56B881ED" w14:textId="01837DA8" w:rsidR="007A10EE" w:rsidRPr="0032144E" w:rsidRDefault="004B74A7" w:rsidP="007A1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B6DB645" w14:textId="2B24BF04" w:rsidR="0003404B" w:rsidRPr="00DD01CB" w:rsidRDefault="00B97A00" w:rsidP="008F16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44E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32144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32144E">
        <w:rPr>
          <w:rFonts w:ascii="Times New Roman" w:hAnsi="Times New Roman" w:cs="Times New Roman"/>
          <w:color w:val="000000"/>
          <w:sz w:val="24"/>
          <w:szCs w:val="24"/>
        </w:rPr>
        <w:t>, д.5, лит. В, 8 (800) 777-57-57.</w:t>
      </w:r>
      <w:r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03404B" w:rsidRPr="00DD01CB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53"/>
    <w:rsid w:val="00002933"/>
    <w:rsid w:val="00010744"/>
    <w:rsid w:val="0001283D"/>
    <w:rsid w:val="0003404B"/>
    <w:rsid w:val="000420E1"/>
    <w:rsid w:val="00043E7D"/>
    <w:rsid w:val="000707F6"/>
    <w:rsid w:val="000869B1"/>
    <w:rsid w:val="000C0BCC"/>
    <w:rsid w:val="000D0CB5"/>
    <w:rsid w:val="000D0E09"/>
    <w:rsid w:val="000F64CF"/>
    <w:rsid w:val="00101AB0"/>
    <w:rsid w:val="00106F11"/>
    <w:rsid w:val="001122F4"/>
    <w:rsid w:val="001726D6"/>
    <w:rsid w:val="00203862"/>
    <w:rsid w:val="002B00D2"/>
    <w:rsid w:val="002C3A2C"/>
    <w:rsid w:val="0032144E"/>
    <w:rsid w:val="00360DC6"/>
    <w:rsid w:val="00363116"/>
    <w:rsid w:val="003E6C81"/>
    <w:rsid w:val="004506BC"/>
    <w:rsid w:val="00495D59"/>
    <w:rsid w:val="004B74A7"/>
    <w:rsid w:val="00514D52"/>
    <w:rsid w:val="00555595"/>
    <w:rsid w:val="005742CC"/>
    <w:rsid w:val="0058046C"/>
    <w:rsid w:val="005A7B49"/>
    <w:rsid w:val="005F1F68"/>
    <w:rsid w:val="00621553"/>
    <w:rsid w:val="00641FFF"/>
    <w:rsid w:val="00655998"/>
    <w:rsid w:val="00762232"/>
    <w:rsid w:val="00775C5B"/>
    <w:rsid w:val="007A10EE"/>
    <w:rsid w:val="007E3D68"/>
    <w:rsid w:val="00806741"/>
    <w:rsid w:val="00855798"/>
    <w:rsid w:val="008C4892"/>
    <w:rsid w:val="008F1609"/>
    <w:rsid w:val="009349DF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15400"/>
    <w:rsid w:val="00C56153"/>
    <w:rsid w:val="00C66976"/>
    <w:rsid w:val="00C75FCF"/>
    <w:rsid w:val="00D02882"/>
    <w:rsid w:val="00D115EC"/>
    <w:rsid w:val="00D16130"/>
    <w:rsid w:val="00D72F12"/>
    <w:rsid w:val="00D81370"/>
    <w:rsid w:val="00DB6588"/>
    <w:rsid w:val="00DD01CB"/>
    <w:rsid w:val="00E23EAE"/>
    <w:rsid w:val="00E2452B"/>
    <w:rsid w:val="00E41D4C"/>
    <w:rsid w:val="00E645EC"/>
    <w:rsid w:val="00EE3F19"/>
    <w:rsid w:val="00F463FC"/>
    <w:rsid w:val="00F507DF"/>
    <w:rsid w:val="00F728F2"/>
    <w:rsid w:val="00F8472E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as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v.or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197FE-FC40-4D07-B25D-D6FDEBA2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2638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Олейник Антон</cp:lastModifiedBy>
  <cp:revision>52</cp:revision>
  <cp:lastPrinted>2022-11-03T15:25:00Z</cp:lastPrinted>
  <dcterms:created xsi:type="dcterms:W3CDTF">2019-07-23T07:53:00Z</dcterms:created>
  <dcterms:modified xsi:type="dcterms:W3CDTF">2023-02-03T10:02:00Z</dcterms:modified>
</cp:coreProperties>
</file>