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1F" w:rsidRDefault="00132D4B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:rsidR="00165D1F" w:rsidRDefault="00132D4B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по продаже недвижимого имущества, </w:t>
      </w:r>
    </w:p>
    <w:p w:rsidR="00165D1F" w:rsidRDefault="00132D4B">
      <w:pPr>
        <w:spacing w:after="0" w:line="276" w:lineRule="auto"/>
        <w:ind w:left="0" w:right="60" w:firstLine="0"/>
        <w:jc w:val="center"/>
      </w:pPr>
      <w:r>
        <w:rPr>
          <w:b/>
          <w:sz w:val="28"/>
        </w:rPr>
        <w:t>принадлежащего частному собственнику</w:t>
      </w:r>
    </w:p>
    <w:p w:rsidR="00165D1F" w:rsidRDefault="00132D4B">
      <w:pPr>
        <w:spacing w:after="0" w:line="259" w:lineRule="auto"/>
        <w:ind w:left="10" w:right="60" w:firstLine="0"/>
        <w:jc w:val="center"/>
      </w:pPr>
      <w:r>
        <w:rPr>
          <w:b/>
          <w:sz w:val="28"/>
        </w:rPr>
        <w:t xml:space="preserve"> </w:t>
      </w:r>
    </w:p>
    <w:p w:rsidR="00165D1F" w:rsidRDefault="00132D4B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 xml:space="preserve">Электронный аукцион будет проводиться 17 </w:t>
      </w:r>
      <w:proofErr w:type="gramStart"/>
      <w:r>
        <w:rPr>
          <w:b/>
        </w:rPr>
        <w:t>апреля  2023</w:t>
      </w:r>
      <w:proofErr w:type="gramEnd"/>
      <w:r>
        <w:rPr>
          <w:b/>
        </w:rPr>
        <w:t xml:space="preserve"> г. с 11:00 </w:t>
      </w:r>
    </w:p>
    <w:p w:rsidR="00165D1F" w:rsidRDefault="00132D4B">
      <w:pPr>
        <w:tabs>
          <w:tab w:val="left" w:pos="10065"/>
        </w:tabs>
        <w:spacing w:after="8"/>
        <w:ind w:left="183" w:right="60" w:firstLine="0"/>
        <w:jc w:val="center"/>
        <w:rPr>
          <w:b/>
          <w:highlight w:val="yellow"/>
        </w:rPr>
      </w:pPr>
      <w:r>
        <w:rPr>
          <w:b/>
        </w:rPr>
        <w:t xml:space="preserve">на </w:t>
      </w:r>
      <w:r>
        <w:rPr>
          <w:b/>
          <w:shd w:val="clear" w:color="auto" w:fill="FFFFFF"/>
        </w:rPr>
        <w:t xml:space="preserve">электронной торговой площадке АО «Российский аукционный дом» </w:t>
      </w:r>
    </w:p>
    <w:p w:rsidR="00165D1F" w:rsidRDefault="00132D4B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  <w:shd w:val="clear" w:color="auto" w:fill="FFFFFF"/>
        </w:rPr>
        <w:t xml:space="preserve">по адресу </w:t>
      </w:r>
      <w:hyperlink r:id="rId6">
        <w:r>
          <w:rPr>
            <w:b/>
            <w:color w:val="0000FF"/>
            <w:u w:val="single" w:color="0000FF"/>
            <w:shd w:val="clear" w:color="auto" w:fill="FFFFFF"/>
          </w:rPr>
          <w:t>www</w:t>
        </w:r>
      </w:hyperlink>
      <w:hyperlink r:id="rId7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8">
        <w:r>
          <w:rPr>
            <w:b/>
            <w:color w:val="0000FF"/>
            <w:u w:val="single" w:color="0000FF"/>
            <w:shd w:val="clear" w:color="auto" w:fill="FFFFFF"/>
          </w:rPr>
          <w:t>lot</w:t>
        </w:r>
      </w:hyperlink>
      <w:hyperlink r:id="rId9">
        <w:r>
          <w:rPr>
            <w:b/>
            <w:color w:val="0000FF"/>
            <w:u w:val="single" w:color="0000FF"/>
            <w:shd w:val="clear" w:color="auto" w:fill="FFFFFF"/>
          </w:rPr>
          <w:t>-</w:t>
        </w:r>
      </w:hyperlink>
      <w:hyperlink r:id="rId10">
        <w:r>
          <w:rPr>
            <w:b/>
            <w:color w:val="0000FF"/>
            <w:u w:val="single" w:color="0000FF"/>
            <w:shd w:val="clear" w:color="auto" w:fill="FFFFFF"/>
          </w:rPr>
          <w:t>online</w:t>
        </w:r>
      </w:hyperlink>
      <w:hyperlink r:id="rId11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12">
        <w:r>
          <w:rPr>
            <w:b/>
            <w:color w:val="0000FF"/>
            <w:u w:val="single" w:color="0000FF"/>
            <w:shd w:val="clear" w:color="auto" w:fill="FFFFFF"/>
          </w:rPr>
          <w:t>ru</w:t>
        </w:r>
      </w:hyperlink>
      <w:hyperlink r:id="rId13">
        <w:r>
          <w:rPr>
            <w:b/>
            <w:shd w:val="clear" w:color="auto" w:fill="FFFFFF"/>
          </w:rPr>
          <w:t>.</w:t>
        </w:r>
      </w:hyperlink>
      <w:r>
        <w:rPr>
          <w:b/>
          <w:shd w:val="clear" w:color="auto" w:fill="FFFFFF"/>
        </w:rPr>
        <w:t xml:space="preserve"> </w:t>
      </w:r>
    </w:p>
    <w:p w:rsidR="00165D1F" w:rsidRDefault="00132D4B">
      <w:pPr>
        <w:tabs>
          <w:tab w:val="left" w:pos="10065"/>
        </w:tabs>
        <w:spacing w:after="8"/>
        <w:ind w:left="183" w:right="60" w:firstLine="0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Организатор торгов – акционерное общество «РАД-Холдинг» (АО «РАД-Холдинг»). </w:t>
      </w:r>
    </w:p>
    <w:p w:rsidR="00165D1F" w:rsidRDefault="00132D4B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 xml:space="preserve">Прием заявок осуществляется с </w:t>
      </w:r>
      <w:r>
        <w:rPr>
          <w:b/>
        </w:rPr>
        <w:t>15</w:t>
      </w:r>
      <w:bookmarkStart w:id="0" w:name="_GoBack"/>
      <w:bookmarkEnd w:id="0"/>
      <w:r>
        <w:rPr>
          <w:b/>
        </w:rPr>
        <w:t xml:space="preserve">:00:00 </w:t>
      </w:r>
      <w:r>
        <w:t xml:space="preserve">06 </w:t>
      </w:r>
      <w:r>
        <w:rPr>
          <w:b/>
        </w:rPr>
        <w:t>марта 2023 г. п</w:t>
      </w:r>
      <w:r>
        <w:rPr>
          <w:b/>
        </w:rPr>
        <w:t xml:space="preserve">о 13 апреля 2023 г. до 14:00:00 </w:t>
      </w:r>
    </w:p>
    <w:p w:rsidR="00165D1F" w:rsidRDefault="00132D4B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:rsidR="00165D1F" w:rsidRDefault="00132D4B">
      <w:pPr>
        <w:tabs>
          <w:tab w:val="left" w:pos="10065"/>
        </w:tabs>
        <w:spacing w:after="8"/>
        <w:ind w:left="981" w:right="60" w:firstLine="0"/>
        <w:jc w:val="center"/>
      </w:pPr>
      <w:r>
        <w:rPr>
          <w:b/>
        </w:rPr>
        <w:t xml:space="preserve">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:rsidR="00165D1F" w:rsidRDefault="00132D4B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>Задаток должен поступить на счет Оператора</w:t>
      </w:r>
      <w:r>
        <w:t xml:space="preserve"> </w:t>
      </w:r>
      <w:r>
        <w:rPr>
          <w:b/>
        </w:rPr>
        <w:t xml:space="preserve">электронной площадки не позднее 13 апреля 2023 г. 14:00. Определение участников электронного аукциона состоится 14 апреля 2023 г. в 11:00. </w:t>
      </w:r>
    </w:p>
    <w:p w:rsidR="00165D1F" w:rsidRDefault="00132D4B">
      <w:pPr>
        <w:spacing w:after="18" w:line="259" w:lineRule="auto"/>
        <w:ind w:left="0" w:right="60" w:firstLine="0"/>
        <w:jc w:val="center"/>
      </w:pPr>
      <w:r>
        <w:rPr>
          <w:b/>
        </w:rPr>
        <w:t xml:space="preserve"> </w:t>
      </w:r>
    </w:p>
    <w:p w:rsidR="00165D1F" w:rsidRDefault="00132D4B">
      <w:pPr>
        <w:spacing w:after="33" w:line="247" w:lineRule="auto"/>
        <w:ind w:left="430" w:right="60" w:firstLine="0"/>
        <w:jc w:val="center"/>
      </w:pPr>
      <w:r>
        <w:t>Электронный аукцион прово</w:t>
      </w:r>
      <w:r>
        <w:t xml:space="preserve">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:rsidR="00165D1F" w:rsidRDefault="00132D4B">
      <w:pPr>
        <w:spacing w:after="22" w:line="259" w:lineRule="auto"/>
        <w:ind w:left="0" w:right="60" w:firstLine="0"/>
        <w:jc w:val="center"/>
      </w:pPr>
      <w:r>
        <w:t xml:space="preserve"> </w:t>
      </w:r>
    </w:p>
    <w:p w:rsidR="00165D1F" w:rsidRDefault="00132D4B">
      <w:pPr>
        <w:spacing w:after="33" w:line="247" w:lineRule="auto"/>
        <w:ind w:left="298" w:right="60" w:firstLine="0"/>
        <w:jc w:val="center"/>
      </w:pPr>
      <w:r>
        <w:t xml:space="preserve"> </w:t>
      </w:r>
      <w:r>
        <w:t xml:space="preserve">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:rsidR="00165D1F" w:rsidRDefault="00132D4B">
      <w:pPr>
        <w:spacing w:after="10" w:line="247" w:lineRule="auto"/>
        <w:ind w:left="298" w:right="60" w:firstLine="0"/>
        <w:jc w:val="center"/>
      </w:pPr>
      <w:r>
        <w:t xml:space="preserve">время сервера электронной торговой площадки) </w:t>
      </w:r>
    </w:p>
    <w:p w:rsidR="00165D1F" w:rsidRDefault="00132D4B">
      <w:pPr>
        <w:spacing w:after="24" w:line="259" w:lineRule="auto"/>
        <w:ind w:left="538" w:right="60" w:firstLine="0"/>
        <w:jc w:val="center"/>
      </w:pPr>
      <w:r>
        <w:rPr>
          <w:b/>
        </w:rPr>
        <w:t xml:space="preserve"> </w:t>
      </w:r>
    </w:p>
    <w:p w:rsidR="00165D1F" w:rsidRDefault="00132D4B">
      <w:pPr>
        <w:ind w:left="0" w:right="60" w:firstLine="0"/>
        <w:rPr>
          <w:color w:val="auto"/>
          <w:szCs w:val="24"/>
        </w:rPr>
      </w:pPr>
      <w:r>
        <w:rPr>
          <w:b/>
          <w:szCs w:val="24"/>
        </w:rPr>
        <w:t xml:space="preserve">Объект продажи (Объект, лот): </w:t>
      </w:r>
      <w:r>
        <w:rPr>
          <w:color w:val="auto"/>
          <w:szCs w:val="24"/>
        </w:rPr>
        <w:tab/>
      </w:r>
    </w:p>
    <w:p w:rsidR="00165D1F" w:rsidRDefault="00132D4B">
      <w:pPr>
        <w:pStyle w:val="af4"/>
        <w:ind w:left="360" w:right="60" w:firstLine="0"/>
        <w:rPr>
          <w:color w:val="auto"/>
          <w:szCs w:val="24"/>
        </w:rPr>
      </w:pPr>
      <w:r>
        <w:rPr>
          <w:color w:val="auto"/>
          <w:szCs w:val="24"/>
        </w:rPr>
        <w:tab/>
        <w:t>Здание - Корпус по про</w:t>
      </w:r>
      <w:r>
        <w:rPr>
          <w:color w:val="auto"/>
          <w:szCs w:val="24"/>
        </w:rPr>
        <w:t xml:space="preserve">изводству железобетонных изделий в составе: формовочный участок, арматурный участок, бетоносмесительный участок с наклонными галереями, административно-бытовые помещения, общей площадью 9683,4 </w:t>
      </w:r>
      <w:proofErr w:type="spellStart"/>
      <w:r>
        <w:rPr>
          <w:color w:val="auto"/>
          <w:szCs w:val="24"/>
        </w:rPr>
        <w:t>кв.м</w:t>
      </w:r>
      <w:proofErr w:type="spellEnd"/>
      <w:r>
        <w:rPr>
          <w:color w:val="auto"/>
          <w:szCs w:val="24"/>
        </w:rPr>
        <w:t>., количество этажей: 6, назначение: данные отсутствуют, ка</w:t>
      </w:r>
      <w:r>
        <w:rPr>
          <w:color w:val="auto"/>
          <w:szCs w:val="24"/>
        </w:rPr>
        <w:t>дастровый № 78:37:0017212:3231 , расположенное по адресу: Санкт-Петербург, город Колпино, Финляндская улица, дом 23, литера Ю, право собственности зарегистрировано в Едином государственном реестре недвижимости 05.08.2021 № 78:37:0017212:3231-78/011/2021-18</w:t>
      </w:r>
      <w:r>
        <w:rPr>
          <w:color w:val="auto"/>
          <w:szCs w:val="24"/>
        </w:rPr>
        <w:t>;</w:t>
      </w:r>
    </w:p>
    <w:p w:rsidR="00165D1F" w:rsidRDefault="00132D4B">
      <w:pPr>
        <w:pStyle w:val="af4"/>
        <w:ind w:left="360" w:right="60" w:firstLine="0"/>
        <w:rPr>
          <w:color w:val="auto"/>
          <w:szCs w:val="24"/>
        </w:rPr>
      </w:pPr>
      <w:r>
        <w:rPr>
          <w:color w:val="auto"/>
          <w:szCs w:val="24"/>
        </w:rPr>
        <w:tab/>
        <w:t xml:space="preserve">Объект расположен на земельном участке общей площадью 127770+/-125 </w:t>
      </w:r>
      <w:proofErr w:type="spellStart"/>
      <w:r>
        <w:rPr>
          <w:color w:val="auto"/>
          <w:szCs w:val="24"/>
        </w:rPr>
        <w:t>кв.м</w:t>
      </w:r>
      <w:proofErr w:type="spellEnd"/>
      <w:r>
        <w:rPr>
          <w:color w:val="auto"/>
          <w:szCs w:val="24"/>
        </w:rPr>
        <w:t>., категория земель: земли населенных пунктов; разрешенное использование: для размещения промышленных объектов; кадастровый № 78:37:0017212:87, местоположение: Санкт-Петербург, город</w:t>
      </w:r>
      <w:r>
        <w:rPr>
          <w:color w:val="auto"/>
          <w:szCs w:val="24"/>
        </w:rPr>
        <w:t xml:space="preserve"> Колпино, Финляндская улица, дом 23, литера Б, срок аренды- по 23.12.2052г.; право аренды зарегистрировано 28.10.2022 за № 78:37:0017212:87-78/011/2022-15.</w:t>
      </w:r>
    </w:p>
    <w:p w:rsidR="00165D1F" w:rsidRDefault="00132D4B">
      <w:pPr>
        <w:pStyle w:val="af4"/>
        <w:ind w:left="360" w:right="60" w:firstLine="0"/>
        <w:rPr>
          <w:color w:val="auto"/>
          <w:szCs w:val="24"/>
        </w:rPr>
      </w:pPr>
      <w:r>
        <w:rPr>
          <w:color w:val="auto"/>
          <w:szCs w:val="24"/>
        </w:rPr>
        <w:tab/>
        <w:t>При переходе права собственности на Объект права на земельный участок переходят к Покупателю в соот</w:t>
      </w:r>
      <w:r>
        <w:rPr>
          <w:color w:val="auto"/>
          <w:szCs w:val="24"/>
        </w:rPr>
        <w:t xml:space="preserve">ветствии с действующим законодательством Российской Федерации. </w:t>
      </w:r>
    </w:p>
    <w:p w:rsidR="00165D1F" w:rsidRDefault="00132D4B">
      <w:pPr>
        <w:pStyle w:val="af4"/>
        <w:ind w:left="360" w:right="60" w:firstLine="0"/>
        <w:rPr>
          <w:color w:val="auto"/>
          <w:szCs w:val="24"/>
        </w:rPr>
      </w:pPr>
      <w:r>
        <w:rPr>
          <w:color w:val="auto"/>
          <w:szCs w:val="24"/>
        </w:rPr>
        <w:tab/>
        <w:t>Ограничения (обременения): Объект находится в залоге у ПАО Сбербанк России, ИНН: 7707083893, на основании: Договора ипотеки №55/0000/62/400-И8 от 27.07.2022. Ипотека зарегистрирована 24.08.20</w:t>
      </w:r>
      <w:r>
        <w:rPr>
          <w:color w:val="auto"/>
          <w:szCs w:val="24"/>
        </w:rPr>
        <w:t>22 за № 78:37:0017212:3231-78/011/2022-22, срок ипотеки: с 24.08.2022 по 31.12.2025</w:t>
      </w:r>
    </w:p>
    <w:p w:rsidR="00165D1F" w:rsidRDefault="00165D1F">
      <w:pPr>
        <w:pStyle w:val="af4"/>
        <w:ind w:left="360" w:right="60" w:firstLine="0"/>
        <w:rPr>
          <w:color w:val="auto"/>
          <w:szCs w:val="24"/>
        </w:rPr>
      </w:pPr>
    </w:p>
    <w:p w:rsidR="00165D1F" w:rsidRDefault="00132D4B">
      <w:pPr>
        <w:pStyle w:val="af4"/>
        <w:ind w:left="360" w:right="60" w:firstLine="0"/>
        <w:rPr>
          <w:szCs w:val="24"/>
        </w:rPr>
      </w:pPr>
      <w:r>
        <w:rPr>
          <w:b/>
          <w:szCs w:val="24"/>
        </w:rPr>
        <w:tab/>
        <w:t xml:space="preserve">Начальная цена лота устанавливается в размере 450 000 000 (четыреста пятьдесят </w:t>
      </w:r>
      <w:proofErr w:type="gramStart"/>
      <w:r>
        <w:rPr>
          <w:b/>
          <w:szCs w:val="24"/>
        </w:rPr>
        <w:t>миллионов )</w:t>
      </w:r>
      <w:proofErr w:type="gramEnd"/>
      <w:r>
        <w:rPr>
          <w:b/>
          <w:szCs w:val="24"/>
        </w:rPr>
        <w:t xml:space="preserve">  рублей;   </w:t>
      </w:r>
    </w:p>
    <w:p w:rsidR="00165D1F" w:rsidRDefault="00132D4B">
      <w:pPr>
        <w:spacing w:after="21" w:line="259" w:lineRule="auto"/>
        <w:ind w:left="0" w:right="60" w:firstLine="360"/>
        <w:jc w:val="left"/>
        <w:rPr>
          <w:szCs w:val="24"/>
        </w:rPr>
      </w:pPr>
      <w:r>
        <w:rPr>
          <w:b/>
          <w:szCs w:val="24"/>
        </w:rPr>
        <w:tab/>
        <w:t xml:space="preserve">Сумма задатка – 20 000 </w:t>
      </w:r>
      <w:proofErr w:type="gramStart"/>
      <w:r>
        <w:rPr>
          <w:b/>
          <w:szCs w:val="24"/>
        </w:rPr>
        <w:t>000  (</w:t>
      </w:r>
      <w:proofErr w:type="gramEnd"/>
      <w:r>
        <w:rPr>
          <w:b/>
          <w:szCs w:val="24"/>
        </w:rPr>
        <w:t xml:space="preserve">двадцать миллионов )  рублей.   </w:t>
      </w:r>
    </w:p>
    <w:p w:rsidR="00165D1F" w:rsidRDefault="00132D4B">
      <w:pPr>
        <w:ind w:left="0" w:right="60" w:firstLine="36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 xml:space="preserve">Шаг аукциона – 5 000 </w:t>
      </w:r>
      <w:proofErr w:type="gramStart"/>
      <w:r>
        <w:rPr>
          <w:b/>
          <w:szCs w:val="24"/>
        </w:rPr>
        <w:t>000  (</w:t>
      </w:r>
      <w:proofErr w:type="gramEnd"/>
      <w:r>
        <w:rPr>
          <w:b/>
          <w:szCs w:val="24"/>
        </w:rPr>
        <w:t xml:space="preserve">пять миллионов ) рублей. </w:t>
      </w:r>
    </w:p>
    <w:p w:rsidR="00165D1F" w:rsidRDefault="00132D4B">
      <w:pPr>
        <w:spacing w:after="26" w:line="259" w:lineRule="auto"/>
        <w:ind w:left="540" w:right="60" w:firstLine="0"/>
        <w:jc w:val="left"/>
        <w:rPr>
          <w:b/>
          <w:szCs w:val="24"/>
        </w:rPr>
      </w:pPr>
      <w:r>
        <w:rPr>
          <w:b/>
          <w:szCs w:val="24"/>
        </w:rPr>
        <w:lastRenderedPageBreak/>
        <w:t xml:space="preserve"> </w:t>
      </w:r>
    </w:p>
    <w:p w:rsidR="00165D1F" w:rsidRDefault="00165D1F">
      <w:pPr>
        <w:spacing w:after="26" w:line="259" w:lineRule="auto"/>
        <w:ind w:left="540" w:right="60" w:firstLine="0"/>
        <w:jc w:val="left"/>
        <w:rPr>
          <w:szCs w:val="24"/>
        </w:rPr>
      </w:pPr>
    </w:p>
    <w:p w:rsidR="00165D1F" w:rsidRDefault="00132D4B">
      <w:pPr>
        <w:spacing w:after="8"/>
        <w:ind w:left="183" w:right="60" w:firstLine="0"/>
        <w:jc w:val="center"/>
        <w:rPr>
          <w:szCs w:val="24"/>
        </w:rPr>
      </w:pPr>
      <w:r>
        <w:rPr>
          <w:b/>
          <w:szCs w:val="24"/>
        </w:rPr>
        <w:t>ОБЩИЕ ПОЛОЖЕНИЯ:</w:t>
      </w:r>
      <w:r>
        <w:rPr>
          <w:szCs w:val="24"/>
        </w:rPr>
        <w:t xml:space="preserve"> </w:t>
      </w:r>
    </w:p>
    <w:p w:rsidR="00165D1F" w:rsidRDefault="00132D4B">
      <w:pPr>
        <w:ind w:left="-15" w:right="60" w:firstLine="0"/>
        <w:rPr>
          <w:szCs w:val="24"/>
          <w:lang w:val="en-US"/>
        </w:rPr>
      </w:pPr>
      <w:r>
        <w:rPr>
          <w:szCs w:val="24"/>
        </w:rPr>
        <w:tab/>
      </w:r>
      <w:r>
        <w:rPr>
          <w:szCs w:val="24"/>
        </w:rPr>
        <w:tab/>
        <w:t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</w:t>
      </w:r>
      <w:r>
        <w:rPr>
          <w:szCs w:val="24"/>
        </w:rPr>
        <w:t xml:space="preserve">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szCs w:val="24"/>
          </w:rPr>
          <w:t>при проведении электронных торго</w:t>
        </w:r>
        <w:r>
          <w:rPr>
            <w:szCs w:val="24"/>
          </w:rPr>
          <w:t>в по продаже</w:t>
        </w:r>
      </w:hyperlink>
      <w:hyperlink r:id="rId19">
        <w:r>
          <w:rPr>
            <w:szCs w:val="24"/>
          </w:rPr>
          <w:t xml:space="preserve"> </w:t>
        </w:r>
      </w:hyperlink>
      <w:hyperlink r:id="rId20">
        <w:r>
          <w:rPr>
            <w:szCs w:val="24"/>
          </w:rPr>
          <w:t xml:space="preserve">имущества, имущественных </w:t>
        </w:r>
      </w:hyperlink>
      <w:hyperlink r:id="rId21">
        <w:r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szCs w:val="24"/>
          </w:rPr>
          <w:t>несостоятельности (банкротства), продажи государственного или муниципального имущест</w:t>
        </w:r>
        <w:r>
          <w:rPr>
            <w:szCs w:val="24"/>
          </w:rPr>
          <w:t>ва)</w:t>
        </w:r>
      </w:hyperlink>
      <w:hyperlink r:id="rId23">
        <w:r>
          <w:rPr>
            <w:szCs w:val="24"/>
          </w:rPr>
          <w:t>,</w:t>
        </w:r>
      </w:hyperlink>
      <w:r>
        <w:rPr>
          <w:szCs w:val="24"/>
        </w:rPr>
        <w:t xml:space="preserve"> размещенном на сайте </w:t>
      </w:r>
      <w:hyperlink r:id="rId24">
        <w:r>
          <w:rPr>
            <w:szCs w:val="24"/>
            <w:u w:val="single" w:color="000000"/>
          </w:rPr>
          <w:t>www</w:t>
        </w:r>
      </w:hyperlink>
      <w:hyperlink r:id="rId25">
        <w:r>
          <w:rPr>
            <w:szCs w:val="24"/>
            <w:u w:val="single" w:color="000000"/>
          </w:rPr>
          <w:t>.</w:t>
        </w:r>
      </w:hyperlink>
      <w:hyperlink r:id="rId26">
        <w:r>
          <w:rPr>
            <w:szCs w:val="24"/>
            <w:u w:val="single" w:color="000000"/>
            <w:lang w:val="en-US"/>
          </w:rPr>
          <w:t>lot</w:t>
        </w:r>
      </w:hyperlink>
      <w:hyperlink r:id="rId27">
        <w:r>
          <w:rPr>
            <w:szCs w:val="24"/>
            <w:u w:val="single" w:color="000000"/>
            <w:lang w:val="en-US"/>
          </w:rPr>
          <w:t>-</w:t>
        </w:r>
      </w:hyperlink>
      <w:hyperlink r:id="rId28">
        <w:r>
          <w:rPr>
            <w:szCs w:val="24"/>
            <w:u w:val="single" w:color="000000"/>
            <w:lang w:val="en-US"/>
          </w:rPr>
          <w:t>online</w:t>
        </w:r>
      </w:hyperlink>
      <w:hyperlink r:id="rId29">
        <w:r>
          <w:rPr>
            <w:szCs w:val="24"/>
            <w:u w:val="single" w:color="000000"/>
            <w:lang w:val="en-US"/>
          </w:rPr>
          <w:t>.</w:t>
        </w:r>
      </w:hyperlink>
      <w:hyperlink r:id="rId30">
        <w:r>
          <w:rPr>
            <w:szCs w:val="24"/>
            <w:u w:val="single" w:color="000000"/>
            <w:lang w:val="en-US"/>
          </w:rPr>
          <w:t>ru</w:t>
        </w:r>
      </w:hyperlink>
      <w:hyperlink r:id="rId31">
        <w:r>
          <w:rPr>
            <w:szCs w:val="24"/>
            <w:lang w:val="en-US"/>
          </w:rPr>
          <w:t xml:space="preserve"> </w:t>
        </w:r>
      </w:hyperlink>
      <w:r>
        <w:rPr>
          <w:szCs w:val="24"/>
          <w:lang w:val="en-US"/>
        </w:rPr>
        <w:t>(https://sales.lot-onl</w:t>
      </w:r>
      <w:r>
        <w:rPr>
          <w:szCs w:val="24"/>
          <w:lang w:val="en-US"/>
        </w:rPr>
        <w:t>ine.ru/e-auction/Regulations.xhtml).</w:t>
      </w:r>
      <w:r>
        <w:rPr>
          <w:b/>
          <w:szCs w:val="24"/>
          <w:lang w:val="en-US"/>
        </w:rPr>
        <w:t xml:space="preserve"> </w:t>
      </w:r>
    </w:p>
    <w:p w:rsidR="00165D1F" w:rsidRDefault="00132D4B">
      <w:pPr>
        <w:spacing w:after="0" w:line="259" w:lineRule="auto"/>
        <w:ind w:left="721" w:right="60" w:firstLine="0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</w:t>
      </w:r>
    </w:p>
    <w:p w:rsidR="00165D1F" w:rsidRDefault="00132D4B">
      <w:pPr>
        <w:spacing w:after="8"/>
        <w:ind w:left="669" w:right="60" w:firstLine="0"/>
        <w:jc w:val="center"/>
        <w:rPr>
          <w:szCs w:val="24"/>
        </w:rPr>
      </w:pPr>
      <w:r>
        <w:rPr>
          <w:b/>
          <w:szCs w:val="24"/>
        </w:rPr>
        <w:t xml:space="preserve">УСЛОВИЯ ПРОВЕДЕНИЯ АУКЦИОНА: 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</w:t>
      </w:r>
      <w:r>
        <w:rPr>
          <w:szCs w:val="24"/>
        </w:rPr>
        <w:t xml:space="preserve">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К участию в аукционе, проводимом в электронной форме, допускаются физическ</w:t>
      </w:r>
      <w:r>
        <w:rPr>
          <w:szCs w:val="24"/>
        </w:rPr>
        <w:t xml:space="preserve">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</w:t>
      </w:r>
      <w:r>
        <w:rPr>
          <w:szCs w:val="24"/>
        </w:rPr>
        <w:t xml:space="preserve">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Принимать участие в аукционе может любое юридическое лицо независимо от организ</w:t>
      </w:r>
      <w:r>
        <w:rPr>
          <w:szCs w:val="24"/>
        </w:rPr>
        <w:t xml:space="preserve">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Иностранные юридические и физиче</w:t>
      </w:r>
      <w:r>
        <w:rPr>
          <w:szCs w:val="24"/>
        </w:rPr>
        <w:t xml:space="preserve">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Для участия в аукционе, проводимом в электронной форме, Претендент заполняет размещенную на электронной площадке электронную форму</w:t>
      </w:r>
      <w:r>
        <w:rPr>
          <w:szCs w:val="24"/>
        </w:rPr>
        <w:t xml:space="preserve"> заявки и при помощи электронной площадки представляет заявку на участие в электронном аукционе Организатору торгов. 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szCs w:val="24"/>
          </w:rPr>
          <w:t>электронной подписью</w:t>
        </w:r>
      </w:hyperlink>
      <w:hyperlink r:id="rId33">
        <w:r>
          <w:rPr>
            <w:szCs w:val="24"/>
          </w:rPr>
          <w:t xml:space="preserve"> </w:t>
        </w:r>
      </w:hyperlink>
      <w:r>
        <w:rPr>
          <w:szCs w:val="24"/>
        </w:rPr>
        <w:t xml:space="preserve">Претендента документы. </w:t>
      </w:r>
    </w:p>
    <w:p w:rsidR="00165D1F" w:rsidRDefault="00132D4B">
      <w:pPr>
        <w:spacing w:after="26" w:line="259" w:lineRule="auto"/>
        <w:ind w:left="720" w:right="6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:rsidR="00165D1F" w:rsidRDefault="00132D4B">
      <w:pPr>
        <w:ind w:left="718" w:right="60" w:firstLine="0"/>
        <w:rPr>
          <w:szCs w:val="24"/>
        </w:rPr>
      </w:pPr>
      <w:r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:rsidR="00165D1F" w:rsidRDefault="00132D4B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Заявка на участие в аукционе, проводимом в электронной форме. 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</w:t>
      </w:r>
      <w:r>
        <w:rPr>
          <w:szCs w:val="24"/>
        </w:rPr>
        <w:t>та (его уполномоченного представителя).</w:t>
      </w:r>
    </w:p>
    <w:p w:rsidR="00165D1F" w:rsidRDefault="00132D4B">
      <w:pPr>
        <w:numPr>
          <w:ilvl w:val="0"/>
          <w:numId w:val="1"/>
        </w:numPr>
        <w:ind w:left="0" w:right="57" w:firstLine="680"/>
        <w:rPr>
          <w:szCs w:val="24"/>
        </w:rPr>
      </w:pPr>
      <w:r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:rsidR="00165D1F" w:rsidRDefault="00132D4B">
      <w:pPr>
        <w:ind w:left="1128" w:right="60" w:firstLine="0"/>
        <w:rPr>
          <w:szCs w:val="24"/>
        </w:rPr>
      </w:pPr>
      <w:r>
        <w:rPr>
          <w:szCs w:val="24"/>
        </w:rPr>
        <w:t xml:space="preserve">Физические лица – копии всех листов документа, удостоверяющего личность;  </w:t>
      </w:r>
    </w:p>
    <w:p w:rsidR="00165D1F" w:rsidRDefault="00132D4B">
      <w:pPr>
        <w:ind w:left="1128" w:right="60" w:firstLine="0"/>
        <w:rPr>
          <w:szCs w:val="24"/>
        </w:rPr>
      </w:pPr>
      <w:r>
        <w:rPr>
          <w:szCs w:val="24"/>
        </w:rPr>
        <w:t xml:space="preserve">Юридические лица: </w:t>
      </w:r>
    </w:p>
    <w:p w:rsidR="00165D1F" w:rsidRDefault="00132D4B">
      <w:pPr>
        <w:numPr>
          <w:ilvl w:val="0"/>
          <w:numId w:val="2"/>
        </w:numPr>
        <w:ind w:right="57" w:firstLine="680"/>
        <w:rPr>
          <w:szCs w:val="24"/>
        </w:rPr>
      </w:pPr>
      <w:r>
        <w:rPr>
          <w:szCs w:val="24"/>
        </w:rPr>
        <w:t xml:space="preserve">учредительные документы (устав и </w:t>
      </w:r>
      <w:r>
        <w:rPr>
          <w:szCs w:val="24"/>
        </w:rPr>
        <w:t>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</w:t>
      </w:r>
      <w:r>
        <w:rPr>
          <w:szCs w:val="24"/>
        </w:rPr>
        <w:t xml:space="preserve"> чем за 30 (тридцать) дней до даты подачи заявки;  </w:t>
      </w:r>
    </w:p>
    <w:p w:rsidR="00165D1F" w:rsidRDefault="00132D4B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lastRenderedPageBreak/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>(регистрации) (или его аналог в соответствии</w:t>
      </w:r>
      <w:r>
        <w:rPr>
          <w:szCs w:val="24"/>
        </w:rPr>
        <w:t xml:space="preserve"> с законодательством страны инкорпорации (регистрации));</w:t>
      </w:r>
    </w:p>
    <w:p w:rsidR="00165D1F" w:rsidRDefault="00132D4B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учет в налоговом органе; </w:t>
      </w:r>
    </w:p>
    <w:p w:rsidR="00165D1F" w:rsidRDefault="00132D4B">
      <w:pPr>
        <w:numPr>
          <w:ilvl w:val="0"/>
          <w:numId w:val="2"/>
        </w:numPr>
        <w:ind w:right="57" w:firstLine="680"/>
        <w:rPr>
          <w:szCs w:val="24"/>
        </w:rPr>
      </w:pPr>
      <w:r>
        <w:rPr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</w:t>
      </w:r>
      <w:r>
        <w:rPr>
          <w:szCs w:val="24"/>
        </w:rPr>
        <w:t xml:space="preserve">кого лица без доверенности;  </w:t>
      </w:r>
    </w:p>
    <w:p w:rsidR="00165D1F" w:rsidRDefault="00132D4B">
      <w:pPr>
        <w:numPr>
          <w:ilvl w:val="0"/>
          <w:numId w:val="2"/>
        </w:numPr>
        <w:ind w:right="57" w:firstLine="680"/>
        <w:rPr>
          <w:szCs w:val="24"/>
        </w:rPr>
      </w:pPr>
      <w:r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:rsidR="00165D1F" w:rsidRDefault="00132D4B">
      <w:pPr>
        <w:numPr>
          <w:ilvl w:val="0"/>
          <w:numId w:val="2"/>
        </w:numPr>
        <w:ind w:right="57" w:firstLine="680"/>
        <w:rPr>
          <w:szCs w:val="24"/>
        </w:rPr>
      </w:pPr>
      <w:r>
        <w:rPr>
          <w:szCs w:val="24"/>
        </w:rPr>
        <w:t xml:space="preserve">решение об одобрении или о совершении крупной сделки, если </w:t>
      </w:r>
      <w:r>
        <w:rPr>
          <w:szCs w:val="24"/>
        </w:rPr>
        <w:t>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</w:t>
      </w:r>
      <w:r>
        <w:rPr>
          <w:szCs w:val="24"/>
        </w:rPr>
        <w:t xml:space="preserve">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:rsidR="00165D1F" w:rsidRDefault="00132D4B">
      <w:pPr>
        <w:ind w:left="708" w:right="60" w:firstLine="0"/>
        <w:rPr>
          <w:szCs w:val="24"/>
        </w:rPr>
      </w:pPr>
      <w:r>
        <w:rPr>
          <w:szCs w:val="24"/>
        </w:rPr>
        <w:t xml:space="preserve">2.3. Индивидуальные предприниматели:  </w:t>
      </w:r>
    </w:p>
    <w:p w:rsidR="00165D1F" w:rsidRDefault="00132D4B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копии всех листов документа, </w:t>
      </w:r>
      <w:r>
        <w:rPr>
          <w:szCs w:val="24"/>
        </w:rPr>
        <w:t xml:space="preserve">удостоверяющего личность; </w:t>
      </w:r>
    </w:p>
    <w:p w:rsidR="00165D1F" w:rsidRDefault="00132D4B">
      <w:pPr>
        <w:numPr>
          <w:ilvl w:val="0"/>
          <w:numId w:val="2"/>
        </w:numPr>
        <w:ind w:left="57" w:right="57" w:firstLine="680"/>
        <w:rPr>
          <w:szCs w:val="24"/>
        </w:rPr>
      </w:pPr>
      <w:r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:rsidR="00165D1F" w:rsidRDefault="00132D4B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налоговый учет. 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Допустимые форматы загружаемых файлов: </w:t>
      </w:r>
      <w:proofErr w:type="spellStart"/>
      <w:r>
        <w:rPr>
          <w:szCs w:val="24"/>
        </w:rPr>
        <w:t>doc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docx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pd</w:t>
      </w:r>
      <w:r>
        <w:rPr>
          <w:szCs w:val="24"/>
        </w:rPr>
        <w:t>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gif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jpeg</w:t>
      </w:r>
      <w:proofErr w:type="spellEnd"/>
      <w:r>
        <w:rPr>
          <w:szCs w:val="24"/>
        </w:rPr>
        <w:t xml:space="preserve">. Загружаемые файлы подписываются электронной подписью Претендента. 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Документообор</w:t>
      </w:r>
      <w:r>
        <w:rPr>
          <w:szCs w:val="24"/>
        </w:rPr>
        <w:t>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</w:t>
      </w:r>
      <w:r>
        <w:rPr>
          <w:szCs w:val="24"/>
        </w:rPr>
        <w:t xml:space="preserve">ственно Претендента, Участника торгов. 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</w:t>
      </w:r>
      <w:r>
        <w:rPr>
          <w:szCs w:val="24"/>
        </w:rPr>
        <w:t xml:space="preserve">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На электронной площадке принимаются и признаются сертификаты ключей подписей, изданные доверенными удостоверяющи</w:t>
      </w:r>
      <w:r>
        <w:rPr>
          <w:szCs w:val="24"/>
        </w:rPr>
        <w:t xml:space="preserve">ми центрами, согласно списку, опубликованному на сайте электронной площадки http://lot-online.ru/static/ecp_list.html. 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color w:val="0000FF"/>
            <w:szCs w:val="24"/>
            <w:u w:val="single" w:color="0000FF"/>
          </w:rPr>
          <w:t>www</w:t>
        </w:r>
      </w:hyperlink>
      <w:hyperlink r:id="rId35">
        <w:r>
          <w:rPr>
            <w:color w:val="0000FF"/>
            <w:szCs w:val="24"/>
            <w:u w:val="single" w:color="0000FF"/>
          </w:rPr>
          <w:t>.</w:t>
        </w:r>
      </w:hyperlink>
      <w:hyperlink r:id="rId36">
        <w:r>
          <w:rPr>
            <w:color w:val="0000FF"/>
            <w:szCs w:val="24"/>
            <w:u w:val="single" w:color="0000FF"/>
          </w:rPr>
          <w:t>lot</w:t>
        </w:r>
      </w:hyperlink>
      <w:hyperlink r:id="rId37">
        <w:r>
          <w:rPr>
            <w:color w:val="0000FF"/>
            <w:szCs w:val="24"/>
            <w:u w:val="single" w:color="0000FF"/>
          </w:rPr>
          <w:t>-</w:t>
        </w:r>
      </w:hyperlink>
      <w:hyperlink r:id="rId38">
        <w:r>
          <w:rPr>
            <w:color w:val="0000FF"/>
            <w:szCs w:val="24"/>
            <w:u w:val="single" w:color="0000FF"/>
          </w:rPr>
          <w:t>online</w:t>
        </w:r>
      </w:hyperlink>
      <w:hyperlink r:id="rId39">
        <w:r>
          <w:rPr>
            <w:color w:val="0000FF"/>
            <w:szCs w:val="24"/>
            <w:u w:val="single" w:color="0000FF"/>
          </w:rPr>
          <w:t>.</w:t>
        </w:r>
      </w:hyperlink>
      <w:hyperlink r:id="rId40">
        <w:r>
          <w:rPr>
            <w:color w:val="0000FF"/>
            <w:szCs w:val="24"/>
            <w:u w:val="single" w:color="0000FF"/>
          </w:rPr>
          <w:t>ru</w:t>
        </w:r>
      </w:hyperlink>
      <w:hyperlink r:id="rId41">
        <w:r>
          <w:rPr>
            <w:szCs w:val="24"/>
          </w:rPr>
          <w:t xml:space="preserve"> </w:t>
        </w:r>
      </w:hyperlink>
      <w:r>
        <w:rPr>
          <w:szCs w:val="24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</w:t>
      </w:r>
      <w:r>
        <w:rPr>
          <w:szCs w:val="24"/>
        </w:rPr>
        <w:t xml:space="preserve">Российский аукционный дом» (ИНН 7838430413, КПП 783801001): </w:t>
      </w:r>
    </w:p>
    <w:p w:rsidR="00165D1F" w:rsidRDefault="00132D4B">
      <w:pPr>
        <w:ind w:left="0" w:firstLine="0"/>
        <w:rPr>
          <w:b/>
          <w:sz w:val="22"/>
          <w:szCs w:val="24"/>
        </w:rPr>
      </w:pPr>
      <w:r>
        <w:rPr>
          <w:b/>
          <w:sz w:val="22"/>
          <w:szCs w:val="24"/>
        </w:rPr>
        <w:t>р/с № 40702810355000036459 в СЕВЕРО-ЗАПАДНЫЙ БАНК ПАО СБЕРБАНК,</w:t>
      </w:r>
    </w:p>
    <w:p w:rsidR="00165D1F" w:rsidRDefault="00132D4B">
      <w:pPr>
        <w:ind w:left="0" w:firstLine="0"/>
        <w:rPr>
          <w:b/>
          <w:sz w:val="22"/>
          <w:shd w:val="clear" w:color="auto" w:fill="FFFFFF"/>
        </w:rPr>
      </w:pPr>
      <w:r>
        <w:rPr>
          <w:b/>
          <w:sz w:val="22"/>
          <w:szCs w:val="24"/>
        </w:rPr>
        <w:t>БИК 044030653, к/с 30101810500000000653</w:t>
      </w:r>
      <w:r>
        <w:rPr>
          <w:b/>
          <w:sz w:val="22"/>
          <w:shd w:val="clear" w:color="auto" w:fill="FFFFFF"/>
        </w:rPr>
        <w:t>.</w:t>
      </w:r>
    </w:p>
    <w:p w:rsidR="00165D1F" w:rsidRDefault="00165D1F">
      <w:pPr>
        <w:ind w:left="0" w:right="60" w:firstLine="0"/>
        <w:rPr>
          <w:szCs w:val="24"/>
        </w:rPr>
      </w:pPr>
    </w:p>
    <w:p w:rsidR="00165D1F" w:rsidRDefault="00132D4B">
      <w:pPr>
        <w:ind w:left="718" w:right="60" w:firstLine="0"/>
        <w:rPr>
          <w:szCs w:val="24"/>
        </w:rPr>
      </w:pPr>
      <w:r>
        <w:rPr>
          <w:b/>
          <w:szCs w:val="24"/>
        </w:rPr>
        <w:t>Задаток должен поступить на указанный счет не позднее 13 апреля 2023 г.</w:t>
      </w:r>
      <w:r>
        <w:rPr>
          <w:szCs w:val="24"/>
        </w:rPr>
        <w:t xml:space="preserve"> 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>Настоящее инфо</w:t>
      </w:r>
      <w:r>
        <w:rPr>
          <w:szCs w:val="24"/>
        </w:rPr>
        <w:t xml:space="preserve">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</w:t>
      </w:r>
      <w:r>
        <w:rPr>
          <w:szCs w:val="24"/>
        </w:rPr>
        <w:t xml:space="preserve">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Задаток перечисляется непосредственно стороной по договору о </w:t>
      </w:r>
      <w:r>
        <w:rPr>
          <w:szCs w:val="24"/>
        </w:rPr>
        <w:t>задатке (договору присоединения). Оплата задатка третьими лицами не допускается.</w:t>
      </w:r>
    </w:p>
    <w:p w:rsidR="00165D1F" w:rsidRDefault="00132D4B">
      <w:pPr>
        <w:ind w:left="-15" w:right="60" w:firstLine="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</w:t>
      </w:r>
      <w:r>
        <w:rPr>
          <w:color w:val="auto"/>
        </w:rPr>
        <w:t xml:space="preserve">оцедурах. НДС не облагается». 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Задаток служит обеспечением исполнения обязательства победителя*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 в</w:t>
      </w:r>
      <w:r>
        <w:rPr>
          <w:szCs w:val="24"/>
        </w:rPr>
        <w:t xml:space="preserve"> течение 5 (пяти) рабочих дней с даты подведения итогов аукциона. Задаток, перечисленный победителем торгов* засчитывается в сумму платежа по договору купли-продажи Объекта. 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Фактом внесения денежных средств в качестве задатка на участие в аукционе и под</w:t>
      </w:r>
      <w:r>
        <w:rPr>
          <w:szCs w:val="24"/>
        </w:rPr>
        <w:t xml:space="preserve">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:rsidR="00165D1F" w:rsidRDefault="00132D4B">
      <w:pPr>
        <w:ind w:left="0" w:right="60" w:firstLine="0"/>
        <w:rPr>
          <w:szCs w:val="24"/>
        </w:rPr>
      </w:pPr>
      <w:r>
        <w:rPr>
          <w:szCs w:val="24"/>
        </w:rPr>
        <w:tab/>
        <w:t xml:space="preserve">Для участия в аукционе Претендент может подать только одну заявку. 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</w:t>
      </w:r>
      <w:r>
        <w:rPr>
          <w:szCs w:val="24"/>
        </w:rPr>
        <w:t xml:space="preserve">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Изменение заявки допускается только путем </w:t>
      </w:r>
      <w:r>
        <w:rPr>
          <w:szCs w:val="24"/>
        </w:rPr>
        <w:t xml:space="preserve">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>Претендент приобретает статус Участника аукциона с момента подписания Организатором торгов протокола об определении учас</w:t>
      </w:r>
      <w:r>
        <w:rPr>
          <w:szCs w:val="24"/>
        </w:rPr>
        <w:t xml:space="preserve">тников аукциона в электронной форме. 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</w:t>
      </w:r>
      <w:r>
        <w:rPr>
          <w:szCs w:val="24"/>
        </w:rPr>
        <w:t xml:space="preserve">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Указанные документы в части их оформления и содержания должны соответствовать требованиям законодательства Российской </w:t>
      </w:r>
      <w:r>
        <w:rPr>
          <w:szCs w:val="24"/>
        </w:rPr>
        <w:t xml:space="preserve">Федерации. Представленные иностранными юридическими лицами документы должны быть легализованы, </w:t>
      </w:r>
      <w:proofErr w:type="spellStart"/>
      <w:r>
        <w:rPr>
          <w:szCs w:val="24"/>
        </w:rPr>
        <w:t>апостилированы</w:t>
      </w:r>
      <w:proofErr w:type="spellEnd"/>
      <w:r>
        <w:rPr>
          <w:szCs w:val="24"/>
        </w:rPr>
        <w:t xml:space="preserve"> и иметь надлежащим образом, заверенный перевод на русский язык.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>Документы, содержащие помарки, подчистки, исправления и т.п., не рассматриваются.</w:t>
      </w:r>
    </w:p>
    <w:p w:rsidR="00165D1F" w:rsidRDefault="00132D4B">
      <w:pPr>
        <w:ind w:left="567" w:right="60" w:firstLine="0"/>
        <w:rPr>
          <w:szCs w:val="24"/>
        </w:rPr>
      </w:pPr>
      <w:r>
        <w:rPr>
          <w:szCs w:val="24"/>
        </w:rPr>
        <w:t xml:space="preserve">Организатор торгов отказывает Претенденту в допуске к участию в аукционе, если: </w:t>
      </w:r>
    </w:p>
    <w:p w:rsidR="00165D1F" w:rsidRDefault="00132D4B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:rsidR="00165D1F" w:rsidRDefault="00132D4B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>представлены не все документы в соответствии с перечнем, указан</w:t>
      </w:r>
      <w:r>
        <w:rPr>
          <w:szCs w:val="24"/>
        </w:rPr>
        <w:t xml:space="preserve">ным в настоящем информационном сообщении; </w:t>
      </w:r>
    </w:p>
    <w:p w:rsidR="00165D1F" w:rsidRDefault="00132D4B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165D1F" w:rsidRDefault="00132D4B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>поступление задатка на счет, указанный в информационном сообщении о проведени</w:t>
      </w:r>
      <w:r>
        <w:rPr>
          <w:szCs w:val="24"/>
        </w:rPr>
        <w:t xml:space="preserve">и торгов, не подтверждено на дату определения Участников торгов. 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lastRenderedPageBreak/>
        <w:t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</w:t>
      </w:r>
      <w:r>
        <w:rPr>
          <w:szCs w:val="24"/>
        </w:rPr>
        <w:t xml:space="preserve"> об отказе в признании участниками электронного аукциона (с указанием оснований отказа). 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Организатор торгов вп</w:t>
      </w:r>
      <w:r>
        <w:rPr>
          <w:szCs w:val="24"/>
        </w:rPr>
        <w:t xml:space="preserve">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</w:t>
      </w:r>
      <w:proofErr w:type="gramStart"/>
      <w:r>
        <w:rPr>
          <w:szCs w:val="24"/>
        </w:rPr>
        <w:t>условиях,  установленных</w:t>
      </w:r>
      <w:proofErr w:type="gramEnd"/>
      <w:r>
        <w:rPr>
          <w:szCs w:val="24"/>
        </w:rPr>
        <w:t xml:space="preserve"> договором о задатке. Надлежащим </w:t>
      </w:r>
      <w:r>
        <w:rPr>
          <w:szCs w:val="24"/>
        </w:rPr>
        <w:t xml:space="preserve">способом размещения информационного сообщения об отмене торгов является его размещение на электронной площадке www.lot-online.ru. 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 этом случае Организатор торгов не несет ответственности по возмещению участникам торгов понесенного ими реального ущерба.</w:t>
      </w:r>
      <w:r>
        <w:rPr>
          <w:szCs w:val="24"/>
        </w:rPr>
        <w:t xml:space="preserve">  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</w:t>
      </w:r>
      <w:r>
        <w:rPr>
          <w:szCs w:val="24"/>
        </w:rPr>
        <w:t xml:space="preserve">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</w:t>
      </w:r>
      <w:r>
        <w:rPr>
          <w:szCs w:val="24"/>
        </w:rPr>
        <w:t xml:space="preserve">ещение на электронной площадке www.lot-online.ru. </w:t>
      </w:r>
    </w:p>
    <w:p w:rsidR="00165D1F" w:rsidRDefault="00165D1F">
      <w:pPr>
        <w:spacing w:after="0" w:line="259" w:lineRule="auto"/>
        <w:ind w:left="708" w:right="60" w:firstLine="0"/>
        <w:jc w:val="left"/>
        <w:rPr>
          <w:szCs w:val="24"/>
        </w:rPr>
      </w:pPr>
    </w:p>
    <w:p w:rsidR="00165D1F" w:rsidRDefault="00132D4B">
      <w:pPr>
        <w:ind w:left="2115" w:right="60" w:firstLine="0"/>
        <w:rPr>
          <w:szCs w:val="24"/>
        </w:rPr>
      </w:pPr>
      <w:r>
        <w:rPr>
          <w:b/>
          <w:szCs w:val="24"/>
        </w:rPr>
        <w:t xml:space="preserve">ПОРЯДОК ПРОВЕДЕНИЯ ЭЛЕКТРОННОГО АУКЦИОНА: 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</w:t>
      </w:r>
      <w:r>
        <w:rPr>
          <w:szCs w:val="24"/>
        </w:rPr>
        <w:t>трации заявки.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Во время проведения электронного аукциона его Участникам при помощи </w:t>
      </w:r>
      <w:r>
        <w:rPr>
          <w:szCs w:val="24"/>
        </w:rPr>
        <w:t>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проводится в режиме реального времени, путем повышения цены первонач</w:t>
      </w:r>
      <w:r>
        <w:rPr>
          <w:szCs w:val="24"/>
        </w:rPr>
        <w:t>ального предложения на «шаг аукциона» при помощи программно-технических средств электронной площадки.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</w:t>
      </w:r>
      <w:r>
        <w:rPr>
          <w:szCs w:val="24"/>
        </w:rPr>
        <w:t>е Объекта, которое не соответствует текущему предложению по цене.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</w:t>
      </w:r>
      <w:r>
        <w:rPr>
          <w:szCs w:val="24"/>
        </w:rPr>
        <w:t>тью до 1 секунды.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>При проведении открытых торгов время проведения торгов определяется в следующем порядке: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>• если в течение одного часа с момента начала представления предложения о цене не поступило ни одного предложения о цене Объекта, открытые торги с по</w:t>
      </w:r>
      <w:r>
        <w:rPr>
          <w:szCs w:val="24"/>
        </w:rPr>
        <w:t xml:space="preserve">мощью программно-аппаратных средств электронной площадки завершаются автоматически.                                                           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 xml:space="preserve">       В этом случае сроком окончания представления предложений является момент завершения торгов.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>• в случае пос</w:t>
      </w:r>
      <w:r>
        <w:rPr>
          <w:szCs w:val="24"/>
        </w:rPr>
        <w:t>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</w:t>
      </w:r>
      <w:r>
        <w:rPr>
          <w:szCs w:val="24"/>
        </w:rPr>
        <w:t xml:space="preserve"> после представления последнего предложения о цене Объекта не поступило следующее предложение </w:t>
      </w:r>
      <w:r>
        <w:rPr>
          <w:szCs w:val="24"/>
        </w:rPr>
        <w:lastRenderedPageBreak/>
        <w:t>о цене Объекта, открытые торги с помощью программно-аппаратных средств электронной площадки завершаются автоматически.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>Процедура аукциона в электронной форме пров</w:t>
      </w:r>
      <w:r>
        <w:rPr>
          <w:szCs w:val="24"/>
        </w:rPr>
        <w:t>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>Ход проведения процедуры аук</w:t>
      </w:r>
      <w:r>
        <w:rPr>
          <w:szCs w:val="24"/>
        </w:rPr>
        <w:t>циона фиксируется оператором электронной площадки в электронном журнале.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</w:t>
      </w:r>
      <w:r>
        <w:rPr>
          <w:szCs w:val="24"/>
        </w:rPr>
        <w:t xml:space="preserve">, в случае если: 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>- предложение представлено по истечении срока окончания представления предложений;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 xml:space="preserve"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</w:t>
      </w:r>
      <w:r>
        <w:rPr>
          <w:szCs w:val="24"/>
        </w:rPr>
        <w:t>предложения о цене имущества.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>Победителем аукциона признается Участник, предложивший наиболее высокую цену.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>Протокол о результатах аукци</w:t>
      </w:r>
      <w:r>
        <w:rPr>
          <w:szCs w:val="24"/>
        </w:rPr>
        <w:t>она подписывается Организатором торгов в день проведения электронного аукциона.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</w:t>
      </w:r>
      <w:r>
        <w:rPr>
          <w:szCs w:val="24"/>
        </w:rPr>
        <w:t>ложенную победителем, и удостоверяющего право победителя на заключение договора купли-продажи Объекта.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>После подписания протокола о результатах электронного аукциона победителю * электронного аукциона направляется электронное уведомление с приложением данн</w:t>
      </w:r>
      <w:r>
        <w:rPr>
          <w:szCs w:val="24"/>
        </w:rPr>
        <w:t>ого протокола, а в открытой части электронной площадки размещается информация о завершении электронного аукциона.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>В случае отказа или уклонения победителя</w:t>
      </w:r>
      <w:r>
        <w:rPr>
          <w:rStyle w:val="FootnoteCharacters"/>
          <w:szCs w:val="24"/>
        </w:rPr>
        <w:t>*</w:t>
      </w:r>
      <w:r>
        <w:rPr>
          <w:szCs w:val="24"/>
        </w:rPr>
        <w:t xml:space="preserve"> аукциона от подписания договора купли-продажи в течение срока, установленного в сообщении о проведен</w:t>
      </w:r>
      <w:r>
        <w:rPr>
          <w:szCs w:val="24"/>
        </w:rPr>
        <w:t>ии торгов для заключения такого договора, внесенный задаток ему не возвращается.</w:t>
      </w:r>
    </w:p>
    <w:p w:rsidR="00165D1F" w:rsidRDefault="00165D1F">
      <w:pPr>
        <w:ind w:left="-15" w:right="60" w:firstLine="0"/>
        <w:rPr>
          <w:szCs w:val="24"/>
        </w:rPr>
      </w:pP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признается несостоявшимся в следующих случаях:</w:t>
      </w:r>
    </w:p>
    <w:p w:rsidR="00165D1F" w:rsidRDefault="00165D1F">
      <w:pPr>
        <w:ind w:left="-15" w:right="60" w:firstLine="0"/>
        <w:rPr>
          <w:szCs w:val="24"/>
        </w:rPr>
      </w:pPr>
    </w:p>
    <w:p w:rsidR="00165D1F" w:rsidRDefault="00132D4B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:rsidR="00165D1F" w:rsidRDefault="00132D4B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к участию в аукционе допущен только один Претендент;</w:t>
      </w:r>
    </w:p>
    <w:p w:rsidR="00165D1F" w:rsidRDefault="00132D4B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ни один из участников аукциона не сделал предложения по начальной цене Объекта.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>В случае признания аукциона несостоявшимся информация об этом размещается в открытой части электронной площадки после оформ</w:t>
      </w:r>
      <w:r>
        <w:rPr>
          <w:szCs w:val="24"/>
        </w:rPr>
        <w:t>ления Организатором аукциона протокола о признании аукциона несостоявшимся.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</w:t>
      </w:r>
      <w:r>
        <w:rPr>
          <w:szCs w:val="24"/>
        </w:rPr>
        <w:t>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</w:t>
      </w:r>
      <w:r>
        <w:rPr>
          <w:szCs w:val="24"/>
        </w:rPr>
        <w:t xml:space="preserve">ru и </w:t>
      </w:r>
      <w:proofErr w:type="gramStart"/>
      <w:r>
        <w:rPr>
          <w:szCs w:val="24"/>
        </w:rPr>
        <w:t>www.lot-online.ru .</w:t>
      </w:r>
      <w:proofErr w:type="gramEnd"/>
    </w:p>
    <w:p w:rsidR="00165D1F" w:rsidRDefault="00165D1F">
      <w:pPr>
        <w:ind w:left="-15" w:right="60" w:firstLine="0"/>
        <w:rPr>
          <w:szCs w:val="24"/>
        </w:rPr>
      </w:pP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 xml:space="preserve">Телефоны службы технической поддержки </w:t>
      </w:r>
      <w:proofErr w:type="spellStart"/>
      <w:r>
        <w:rPr>
          <w:szCs w:val="24"/>
        </w:rPr>
        <w:t>Lot-online</w:t>
      </w:r>
      <w:proofErr w:type="spellEnd"/>
      <w:r>
        <w:rPr>
          <w:szCs w:val="24"/>
        </w:rPr>
        <w:t>: 8-800-777-57-57, доб.713.</w:t>
      </w:r>
    </w:p>
    <w:p w:rsidR="00165D1F" w:rsidRDefault="00132D4B">
      <w:pPr>
        <w:spacing w:after="31" w:line="259" w:lineRule="auto"/>
        <w:ind w:left="708" w:right="6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:rsidR="00165D1F" w:rsidRDefault="00132D4B">
      <w:pPr>
        <w:ind w:left="1789" w:right="60" w:firstLine="0"/>
        <w:rPr>
          <w:szCs w:val="24"/>
        </w:rPr>
      </w:pPr>
      <w:r>
        <w:rPr>
          <w:b/>
          <w:szCs w:val="24"/>
        </w:rPr>
        <w:lastRenderedPageBreak/>
        <w:t xml:space="preserve">ПОРЯДОК ЗАКЛЮЧЕНИЯ ДОГОВОРА ПО ИТОГАМ ТОРГОВ: </w:t>
      </w:r>
    </w:p>
    <w:p w:rsidR="00165D1F" w:rsidRDefault="00132D4B">
      <w:pPr>
        <w:ind w:left="-15" w:right="60" w:firstLine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Договор купли-продажи Объекта заключается победителем электронного аукциона/единственным участником </w:t>
      </w:r>
      <w:r>
        <w:rPr>
          <w:b/>
          <w:szCs w:val="24"/>
        </w:rPr>
        <w:t>(Покупателем) с Продавцом в течение 5 (пять) рабочих дней после подведения итогов аукциона в соответствии с примерной формой, размещенной на сайте www.lot-online.ru в разделе «карточка лота», на условиях, согласованных ПАО Сбербанк.</w:t>
      </w:r>
    </w:p>
    <w:p w:rsidR="00165D1F" w:rsidRDefault="00132D4B">
      <w:pPr>
        <w:spacing w:after="12" w:line="259" w:lineRule="auto"/>
        <w:ind w:left="10" w:right="60" w:firstLine="0"/>
        <w:rPr>
          <w:szCs w:val="24"/>
        </w:rPr>
      </w:pPr>
      <w:r>
        <w:rPr>
          <w:szCs w:val="24"/>
        </w:rPr>
        <w:tab/>
        <w:t>Для заключения договор</w:t>
      </w:r>
      <w:r>
        <w:rPr>
          <w:szCs w:val="24"/>
        </w:rPr>
        <w:t xml:space="preserve">а купли-продажи Объекта Покупатель должен по согласованию с Продавцом и Организатором торгов в срок не позднее 5 (пяти) рабочих дней с даты подведения итогов аукциона, явиться по адресу: </w:t>
      </w:r>
      <w:r>
        <w:t>Санкт-Петербург, 16-я линия В.О., д.7, пом. литера А, пом. 1-Н комнат</w:t>
      </w:r>
      <w:r>
        <w:t>а 1402/1</w:t>
      </w:r>
      <w:r>
        <w:rPr>
          <w:szCs w:val="24"/>
        </w:rPr>
        <w:t xml:space="preserve"> </w:t>
      </w:r>
    </w:p>
    <w:p w:rsidR="00165D1F" w:rsidRDefault="00132D4B">
      <w:pPr>
        <w:ind w:left="0" w:right="60" w:firstLine="0"/>
        <w:rPr>
          <w:b/>
        </w:rPr>
      </w:pPr>
      <w:r>
        <w:rPr>
          <w:b/>
          <w:szCs w:val="24"/>
        </w:rPr>
        <w:tab/>
        <w:t xml:space="preserve">Оплата цены продажи Объекта производится Покупателем за вычетом ранее внесённого задатка в соответствии </w:t>
      </w:r>
      <w:r>
        <w:rPr>
          <w:b/>
          <w:bCs/>
        </w:rPr>
        <w:t>с условиями договора купли-продажи, форма которого размещена</w:t>
      </w:r>
      <w:r>
        <w:rPr>
          <w:b/>
        </w:rPr>
        <w:t xml:space="preserve"> на сайте www.lot-online.ru в разделе «карточка лота».</w:t>
      </w:r>
    </w:p>
    <w:p w:rsidR="00165D1F" w:rsidRDefault="00132D4B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При уклонении (отказе) П</w:t>
      </w:r>
      <w:r>
        <w:rPr>
          <w:szCs w:val="24"/>
        </w:rPr>
        <w:t>окупателя</w:t>
      </w:r>
      <w:r>
        <w:rPr>
          <w:b/>
          <w:szCs w:val="24"/>
        </w:rPr>
        <w:t xml:space="preserve"> </w:t>
      </w:r>
      <w:r>
        <w:rPr>
          <w:szCs w:val="24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:rsidR="00165D1F" w:rsidRDefault="00132D4B">
      <w:pPr>
        <w:ind w:left="-15" w:right="60" w:firstLine="0"/>
        <w:rPr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  <w:t>В случае уклонения (отказа) победителя аукциона от заключения договора купли-продажи Объекта по результатам торгов в установле</w:t>
      </w:r>
      <w:r>
        <w:rPr>
          <w:szCs w:val="24"/>
        </w:rPr>
        <w:t>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5 (пяти) рабочих дней с даты получения от Организатора торгов уведомления с пр</w:t>
      </w:r>
      <w:r>
        <w:rPr>
          <w:szCs w:val="24"/>
        </w:rPr>
        <w:t xml:space="preserve">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</w:t>
      </w:r>
      <w:r>
        <w:rPr>
          <w:bCs/>
          <w:szCs w:val="24"/>
        </w:rPr>
        <w:t>в соотве</w:t>
      </w:r>
      <w:r>
        <w:rPr>
          <w:bCs/>
          <w:szCs w:val="24"/>
        </w:rPr>
        <w:t xml:space="preserve">тствии </w:t>
      </w:r>
      <w:r>
        <w:rPr>
          <w:bCs/>
        </w:rPr>
        <w:t>с условиями договора купли-продажи, форма которого размещена сайте www.lot-online.ru в разделе «карточка лота».</w:t>
      </w:r>
      <w:r>
        <w:rPr>
          <w:rFonts w:eastAsia="Courier New"/>
          <w:bCs/>
          <w:szCs w:val="24"/>
        </w:rPr>
        <w:t xml:space="preserve"> </w:t>
      </w:r>
    </w:p>
    <w:p w:rsidR="00165D1F" w:rsidRDefault="00132D4B">
      <w:pPr>
        <w:ind w:left="-15" w:right="60" w:firstLine="0"/>
        <w:rPr>
          <w:rFonts w:eastAsia="Courier New"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Подача документов для государственной регистрации права собственности Покупателя на Объект производится </w:t>
      </w:r>
      <w:r>
        <w:rPr>
          <w:bCs/>
          <w:szCs w:val="24"/>
        </w:rPr>
        <w:t xml:space="preserve">в соответствии </w:t>
      </w:r>
      <w:r>
        <w:rPr>
          <w:bCs/>
        </w:rPr>
        <w:t>условиями догов</w:t>
      </w:r>
      <w:r>
        <w:rPr>
          <w:bCs/>
        </w:rPr>
        <w:t>ора купли-продажи, форма которого размещена на сайте www.lot-online.ru в разделе «карточка лота».</w:t>
      </w:r>
      <w:r>
        <w:rPr>
          <w:rFonts w:eastAsia="Courier New"/>
          <w:bCs/>
          <w:szCs w:val="24"/>
        </w:rPr>
        <w:t xml:space="preserve"> </w:t>
      </w:r>
    </w:p>
    <w:p w:rsidR="00165D1F" w:rsidRDefault="00132D4B">
      <w:pPr>
        <w:ind w:left="-15" w:right="60" w:firstLine="0"/>
        <w:rPr>
          <w:rFonts w:eastAsia="Courier New"/>
          <w:bCs/>
          <w:szCs w:val="24"/>
        </w:rPr>
      </w:pPr>
      <w:r>
        <w:rPr>
          <w:rFonts w:eastAsia="Courier New"/>
          <w:bCs/>
          <w:szCs w:val="24"/>
        </w:rPr>
        <w:tab/>
      </w:r>
      <w:r>
        <w:rPr>
          <w:rFonts w:eastAsia="Courier New"/>
          <w:bCs/>
          <w:szCs w:val="24"/>
        </w:rPr>
        <w:tab/>
      </w:r>
      <w:r>
        <w:rPr>
          <w:rFonts w:eastAsia="Courier New"/>
          <w:bCs/>
          <w:szCs w:val="24"/>
        </w:rPr>
        <w:t>Сделки по итогам торгов подлежат заключению с учетом положений Указа Президента РФ №</w:t>
      </w:r>
      <w:proofErr w:type="gramStart"/>
      <w:r>
        <w:rPr>
          <w:rFonts w:eastAsia="Courier New"/>
          <w:bCs/>
          <w:szCs w:val="24"/>
        </w:rPr>
        <w:t xml:space="preserve">81 </w:t>
      </w:r>
      <w:r>
        <w:rPr>
          <w:rStyle w:val="cf01"/>
          <w:rFonts w:ascii="Times New Roman" w:eastAsia="Courier New" w:hAnsi="Times New Roman" w:cs="Times New Roman"/>
          <w:bCs/>
          <w:sz w:val="24"/>
          <w:szCs w:val="24"/>
        </w:rPr>
        <w:t xml:space="preserve"> от</w:t>
      </w:r>
      <w:proofErr w:type="gramEnd"/>
      <w:r>
        <w:rPr>
          <w:rStyle w:val="cf01"/>
          <w:rFonts w:ascii="Times New Roman" w:eastAsia="Courier New" w:hAnsi="Times New Roman" w:cs="Times New Roman"/>
          <w:bCs/>
          <w:sz w:val="24"/>
          <w:szCs w:val="24"/>
        </w:rPr>
        <w:t xml:space="preserve"> 01.03.2022 г. «О дополнительных временных мерах экономического х</w:t>
      </w:r>
      <w:r>
        <w:rPr>
          <w:rStyle w:val="cf01"/>
          <w:rFonts w:ascii="Times New Roman" w:eastAsia="Courier New" w:hAnsi="Times New Roman" w:cs="Times New Roman"/>
          <w:bCs/>
          <w:sz w:val="24"/>
          <w:szCs w:val="24"/>
        </w:rPr>
        <w:t xml:space="preserve">арактера по обеспечению финансовой стабильности РФ». Риски, связанные с отказом в заключении сделки по итогам </w:t>
      </w:r>
      <w:proofErr w:type="gramStart"/>
      <w:r>
        <w:rPr>
          <w:rStyle w:val="cf01"/>
          <w:rFonts w:ascii="Times New Roman" w:eastAsia="Courier New" w:hAnsi="Times New Roman" w:cs="Times New Roman"/>
          <w:bCs/>
          <w:sz w:val="24"/>
          <w:szCs w:val="24"/>
        </w:rPr>
        <w:t>торгов с учетом положений Указа Президента РФ</w:t>
      </w:r>
      <w:proofErr w:type="gramEnd"/>
      <w:r>
        <w:rPr>
          <w:rStyle w:val="cf01"/>
          <w:rFonts w:ascii="Times New Roman" w:eastAsia="Courier New" w:hAnsi="Times New Roman" w:cs="Times New Roman"/>
          <w:bCs/>
          <w:sz w:val="24"/>
          <w:szCs w:val="24"/>
        </w:rPr>
        <w:t xml:space="preserve"> несет покупатель.</w:t>
      </w:r>
    </w:p>
    <w:p w:rsidR="00165D1F" w:rsidRDefault="00132D4B">
      <w:pPr>
        <w:ind w:left="-15" w:right="60" w:firstLine="0"/>
      </w:pPr>
      <w:r>
        <w:rPr>
          <w:szCs w:val="24"/>
        </w:rPr>
        <w:tab/>
      </w:r>
      <w:r>
        <w:rPr>
          <w:szCs w:val="24"/>
        </w:rPr>
        <w:tab/>
        <w:t>По вопросам осмотра Объекта, ознакомления с документацией по Объекту, заключения</w:t>
      </w:r>
      <w:r>
        <w:rPr>
          <w:szCs w:val="24"/>
        </w:rPr>
        <w:t xml:space="preserve"> договора купли-продажи Объекта по итогам торгов обращаться по телефонам Организатора торгов: +7 931 398 14 86, 8-800-777-57-57, доб.713. </w:t>
      </w:r>
    </w:p>
    <w:p w:rsidR="00165D1F" w:rsidRDefault="00132D4B">
      <w:pPr>
        <w:ind w:left="567" w:right="60" w:firstLine="0"/>
        <w:rPr>
          <w:szCs w:val="24"/>
        </w:rPr>
      </w:pPr>
      <w:r>
        <w:rPr>
          <w:szCs w:val="24"/>
        </w:rPr>
        <w:t xml:space="preserve">Телефон службы технической поддержки сайта </w:t>
      </w:r>
      <w:hyperlink r:id="rId42">
        <w:r>
          <w:rPr>
            <w:szCs w:val="24"/>
            <w:u w:val="single" w:color="000000"/>
          </w:rPr>
          <w:t>www.lot</w:t>
        </w:r>
      </w:hyperlink>
      <w:hyperlink r:id="rId43">
        <w:r>
          <w:rPr>
            <w:szCs w:val="24"/>
            <w:u w:val="single" w:color="000000"/>
          </w:rPr>
          <w:t>-</w:t>
        </w:r>
      </w:hyperlink>
      <w:hyperlink r:id="rId44">
        <w:r>
          <w:rPr>
            <w:szCs w:val="24"/>
            <w:u w:val="single" w:color="000000"/>
          </w:rPr>
          <w:t>online.ru</w:t>
        </w:r>
      </w:hyperlink>
      <w:hyperlink r:id="rId45">
        <w:r>
          <w:rPr>
            <w:szCs w:val="24"/>
          </w:rPr>
          <w:t>:</w:t>
        </w:r>
      </w:hyperlink>
      <w:r>
        <w:rPr>
          <w:szCs w:val="24"/>
        </w:rPr>
        <w:t xml:space="preserve"> 8-800-777-57-57. </w:t>
      </w:r>
    </w:p>
    <w:p w:rsidR="00165D1F" w:rsidRDefault="00165D1F">
      <w:pPr>
        <w:ind w:left="567" w:right="60" w:firstLine="0"/>
        <w:rPr>
          <w:szCs w:val="24"/>
        </w:rPr>
      </w:pPr>
    </w:p>
    <w:p w:rsidR="00165D1F" w:rsidRDefault="00132D4B">
      <w:pPr>
        <w:pStyle w:val="af4"/>
        <w:ind w:left="927" w:right="60" w:firstLine="0"/>
        <w:rPr>
          <w:i/>
          <w:iCs/>
          <w:color w:val="FF0000"/>
          <w:szCs w:val="24"/>
        </w:rPr>
      </w:pPr>
      <w:r>
        <w:rPr>
          <w:szCs w:val="24"/>
        </w:rPr>
        <w:t xml:space="preserve"> </w:t>
      </w:r>
    </w:p>
    <w:p w:rsidR="00165D1F" w:rsidRDefault="00165D1F">
      <w:pPr>
        <w:spacing w:after="0" w:line="259" w:lineRule="auto"/>
        <w:ind w:left="567" w:right="60" w:firstLine="0"/>
        <w:jc w:val="left"/>
        <w:rPr>
          <w:szCs w:val="24"/>
        </w:rPr>
      </w:pPr>
    </w:p>
    <w:p w:rsidR="00165D1F" w:rsidRDefault="00132D4B">
      <w:pPr>
        <w:spacing w:after="0" w:line="259" w:lineRule="auto"/>
        <w:ind w:left="567" w:right="60" w:firstLine="0"/>
        <w:jc w:val="left"/>
        <w:rPr>
          <w:szCs w:val="24"/>
        </w:rPr>
      </w:pPr>
      <w:r>
        <w:rPr>
          <w:szCs w:val="24"/>
        </w:rPr>
        <w:t>Приложения:</w:t>
      </w:r>
    </w:p>
    <w:p w:rsidR="00165D1F" w:rsidRDefault="00132D4B">
      <w:pPr>
        <w:spacing w:after="0" w:line="259" w:lineRule="auto"/>
        <w:ind w:left="567" w:right="60" w:firstLine="0"/>
        <w:jc w:val="left"/>
        <w:rPr>
          <w:szCs w:val="24"/>
        </w:rPr>
      </w:pPr>
      <w:r>
        <w:t>- выписки ЕГРН</w:t>
      </w:r>
    </w:p>
    <w:sectPr w:rsidR="00165D1F">
      <w:pgSz w:w="11906" w:h="16838"/>
      <w:pgMar w:top="751" w:right="507" w:bottom="957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774FB"/>
    <w:multiLevelType w:val="multilevel"/>
    <w:tmpl w:val="2FBEF1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B80A7A"/>
    <w:multiLevelType w:val="multilevel"/>
    <w:tmpl w:val="1194BD72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0F4933"/>
    <w:multiLevelType w:val="multilevel"/>
    <w:tmpl w:val="E4BA4CF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59363803"/>
    <w:multiLevelType w:val="multilevel"/>
    <w:tmpl w:val="146CFB9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7D82497B"/>
    <w:multiLevelType w:val="multilevel"/>
    <w:tmpl w:val="5E10E0D4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1F"/>
    <w:rsid w:val="00132D4B"/>
    <w:rsid w:val="0016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B7159-F614-4463-93C5-3209A26F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 w:val="0"/>
      <w:spacing w:after="11" w:line="264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172D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B1487"/>
    <w:rPr>
      <w:vertAlign w:val="superscript"/>
    </w:rPr>
  </w:style>
  <w:style w:type="character" w:styleId="ad">
    <w:name w:val="Hyperlink"/>
    <w:rPr>
      <w:color w:val="000080"/>
      <w:u w:val="single"/>
    </w:rPr>
  </w:style>
  <w:style w:type="character" w:customStyle="1" w:styleId="cf01">
    <w:name w:val="cf01"/>
    <w:qFormat/>
    <w:rPr>
      <w:rFonts w:ascii="Segoe UI" w:hAnsi="Segoe UI" w:cs="Segoe UI"/>
      <w:sz w:val="18"/>
      <w:szCs w:val="18"/>
    </w:rPr>
  </w:style>
  <w:style w:type="character" w:styleId="ae">
    <w:name w:val="line number"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f5">
    <w:name w:val="Revision"/>
    <w:uiPriority w:val="99"/>
    <w:semiHidden/>
    <w:qFormat/>
    <w:rsid w:val="00C706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annotation text"/>
    <w:basedOn w:val="a"/>
    <w:link w:val="a4"/>
    <w:uiPriority w:val="99"/>
    <w:semiHidden/>
    <w:unhideWhenUsed/>
    <w:qFormat/>
    <w:rsid w:val="00D172D1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D172D1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a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133FD-22A1-40D4-BDA3-2E10D5AE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3671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24547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dc:description/>
  <cp:lastModifiedBy>Гаврилин Андрей Николаевич</cp:lastModifiedBy>
  <cp:revision>2</cp:revision>
  <dcterms:created xsi:type="dcterms:W3CDTF">2023-03-06T07:31:00Z</dcterms:created>
  <dcterms:modified xsi:type="dcterms:W3CDTF">2023-03-06T07:31:00Z</dcterms:modified>
  <dc:language>ru-RU</dc:language>
</cp:coreProperties>
</file>