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sz w:val="22"/>
          <w:szCs w:val="22"/>
          <w:lang w:val="ru-RU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 xml:space="preserve">Договор задатка </w:t>
      </w:r>
      <w:r>
        <w:rPr>
          <w:b w:val="1"/>
          <w:bCs w:val="1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b w:val="1"/>
          <w:bCs w:val="1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>дата</w:t>
      </w:r>
      <w:r>
        <w:rPr>
          <w:b w:val="1"/>
          <w:bCs w:val="1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b w:val="1"/>
          <w:bCs w:val="1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>место заключения</w:t>
      </w:r>
      <w:r>
        <w:rPr>
          <w:b w:val="1"/>
          <w:bCs w:val="1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>)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________________,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именуемый в дальнейшем Заявитель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 лице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__________________,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действующего на основании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_____________,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 од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______________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 лице </w:t>
      </w:r>
      <w:r>
        <w:rPr>
          <w:rFonts w:ascii="Times New Roman" w:hAnsi="Times New Roman"/>
          <w:sz w:val="22"/>
          <w:szCs w:val="22"/>
          <w:rtl w:val="0"/>
          <w:lang w:val="ru-RU"/>
        </w:rPr>
        <w:t>________________________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действующего на основании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_______________________,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 др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заключили настоящий договор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Предмет договора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1.1.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В соответствии с сообщением о проведении торгов по продаже имущества Ляминой Анастасии Андреевны </w:t>
      </w:r>
      <w:r>
        <w:rPr>
          <w:rFonts w:ascii="Times New Roman" w:hAnsi="Times New Roman"/>
          <w:sz w:val="22"/>
          <w:szCs w:val="22"/>
          <w:rtl w:val="0"/>
          <w:lang w:val="ru-RU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дата рождения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11.10.1980,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место рождения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Кострома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СНИЛС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078-550-845 02,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ИНН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440101385794,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регистрация по месту жительства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156003,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Костромская обл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Кострома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Волжский кв</w:t>
      </w:r>
      <w:r>
        <w:rPr>
          <w:rFonts w:ascii="Times New Roman" w:hAnsi="Times New Roman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л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3,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23,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кв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41),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которое состоится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____,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Заявитель вносит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Организатор торгов принимает задаток на участие в конкурсе по продаже</w:t>
      </w:r>
      <w:r>
        <w:rPr>
          <w:rFonts w:ascii="Times New Roman" w:hAnsi="Times New Roman"/>
          <w:sz w:val="22"/>
          <w:szCs w:val="22"/>
          <w:rtl w:val="0"/>
          <w:lang w:val="ru-RU"/>
        </w:rPr>
        <w:t>: 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указывается № лота и наименование имущества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).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Порядок расчетов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2.1.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Сумма задатка составляет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руб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40" w:lineRule="auto"/>
        <w:jc w:val="both"/>
        <w:rPr>
          <w:rFonts w:ascii="Times New Roman" w:cs="Times New Roman" w:hAnsi="Times New Roman" w:eastAsia="Times New Roman"/>
          <w:kern w:val="3"/>
          <w:sz w:val="22"/>
          <w:szCs w:val="22"/>
        </w:rPr>
      </w:pPr>
      <w:r>
        <w:rPr>
          <w:rFonts w:ascii="Times New Roman" w:hAnsi="Times New Roman"/>
          <w:kern w:val="3"/>
          <w:sz w:val="22"/>
          <w:szCs w:val="22"/>
          <w:rtl w:val="0"/>
          <w:lang w:val="ru-RU"/>
        </w:rPr>
        <w:t xml:space="preserve">2.2. </w:t>
      </w:r>
      <w:r>
        <w:rPr>
          <w:rFonts w:ascii="Times New Roman" w:hAnsi="Times New Roman" w:hint="default"/>
          <w:kern w:val="3"/>
          <w:sz w:val="22"/>
          <w:szCs w:val="22"/>
          <w:rtl w:val="0"/>
          <w:lang w:val="ru-RU"/>
        </w:rPr>
        <w:t>Заявитель вносит сумму задатка путем перечисления денежных средств на расчетный</w:t>
      </w:r>
      <w:r>
        <w:rPr>
          <w:rFonts w:ascii="Times New Roman" w:hAnsi="Times New Roman"/>
          <w:kern w:val="3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 w:hint="default"/>
          <w:kern w:val="3"/>
          <w:sz w:val="22"/>
          <w:szCs w:val="22"/>
          <w:rtl w:val="0"/>
          <w:lang w:val="ru-RU"/>
        </w:rPr>
        <w:t>счет и предъявляет Организатору торгов платежный документ с отметкой банка об исполнении</w:t>
      </w:r>
      <w:r>
        <w:rPr>
          <w:rFonts w:ascii="Times New Roman" w:hAnsi="Times New Roman"/>
          <w:kern w:val="3"/>
          <w:sz w:val="22"/>
          <w:szCs w:val="22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Заявитель в платежном поручении в назначении платежа указывает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«Оплата задатка на участие в конкурсе Лот №</w:t>
      </w:r>
      <w:r>
        <w:rPr>
          <w:rFonts w:ascii="Times New Roman" w:hAnsi="Times New Roman"/>
          <w:sz w:val="22"/>
          <w:szCs w:val="22"/>
          <w:rtl w:val="0"/>
          <w:lang w:val="ru-RU"/>
        </w:rPr>
        <w:t>___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Права и обязанности сторон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3.1.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Заявитель перечисляет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а Организатор торгов принимает задатки для участия в торгах по продаже имущества согласно условиям настоящего договора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случае победы в конкурсе Заявитель обязан заключить договор куп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ли</w:t>
      </w:r>
      <w:r>
        <w:rPr>
          <w:rFonts w:ascii="Times New Roman" w:hAnsi="Times New Roman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продажи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в течение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дней с даты получения предложения конкур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управляющего заключить договор куп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ли</w:t>
      </w:r>
      <w:r>
        <w:rPr>
          <w:rFonts w:ascii="Times New Roman" w:hAnsi="Times New Roman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продажи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 и оплатить имущество в течении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дней с даты подписания договора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Сумма внесенного задатка засчитывается в счет исполнения обязательств по договору купли</w:t>
      </w:r>
      <w:r>
        <w:rPr>
          <w:rFonts w:ascii="Times New Roman" w:hAnsi="Times New Roman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продажи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случае отказа Заявителя от заключения договора купли</w:t>
      </w:r>
      <w:r>
        <w:rPr>
          <w:rFonts w:ascii="Times New Roman" w:hAnsi="Times New Roman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продажи при признании его победителем конкурса или не внесения им платежей в срок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указанный в п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.3.2.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сумма задатка остается в распоряжении Организатора торгов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3.4.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случае если конкурс не состоялся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задаток должен быть возвращен Организатором торгов Заявителю в течение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раб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дней после подписания протокола о результатах проведения торгов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3.5.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 случае если Заявитель конкурс не выиграл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задаток должен быть возвращен в течение 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рабочих дней после подписания протокола о результатах проведения торгов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Ответственность сторон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: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4.1.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Споры по договору рассматриваются в судебном порядке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4.2.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Взаимоотношения сторон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не предусмотренные настоящим договором</w:t>
      </w:r>
      <w:r>
        <w:rPr>
          <w:rFonts w:ascii="Times New Roman" w:hAnsi="Times New Roman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регулируется законодательством РФ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Реквизиты и подписи сторон</w:t>
      </w:r>
      <w:r>
        <w:rPr>
          <w:rFonts w:ascii="Times New Roman" w:hAnsi="Times New Roman"/>
          <w:sz w:val="22"/>
          <w:szCs w:val="22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5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750"/>
        <w:gridCol w:w="4754"/>
      </w:tblGrid>
      <w:tr>
        <w:tblPrEx>
          <w:shd w:val="clear" w:color="auto" w:fill="cadfff"/>
        </w:tblPrEx>
        <w:trPr>
          <w:trHeight w:val="3720" w:hRule="atLeast"/>
        </w:trPr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8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64" w:lineRule="auto"/>
              <w:ind w:left="0" w:right="318" w:firstLine="0"/>
              <w:jc w:val="righ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Финансовый управляющий Ляминой Анастасии Андреевны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Пахомов Сергей Витальевич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ИНН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773101036605,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СНИЛС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055-883-908 08,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адрес для направления корреспонденции финансовому управляющему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143009,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обл Московская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 Одинцово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я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10) -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член СРО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СМиАУ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" 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ОГРН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1027709028160,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ИНН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7709395841,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адрес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109029,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Москва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Нижегородская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32,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корп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15),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действующий на основании решения Арбитражного суда Костромской области от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25.07.2022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 делу № 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–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229/2022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64" w:lineRule="auto"/>
              <w:ind w:right="317"/>
              <w:jc w:val="right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  <w14:textOutline>
                  <w14:noFill/>
                </w14:textOutline>
              </w:rPr>
            </w:r>
          </w:p>
        </w:tc>
        <w:tc>
          <w:tcPr>
            <w:tcW w:type="dxa" w:w="4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